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56103AA5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  <w:r w:rsidR="00051784">
        <w:rPr>
          <w:rFonts w:ascii="Verdana" w:hAnsi="Verdana"/>
          <w:b/>
          <w:bCs/>
          <w:sz w:val="18"/>
          <w:szCs w:val="18"/>
        </w:rPr>
        <w:t>sprzętu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66384" w14:textId="1DA08146" w:rsidR="002D3A35" w:rsidRPr="00D752C9" w:rsidRDefault="00051784" w:rsidP="00BE7D46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76E7E">
              <w:rPr>
                <w:rFonts w:ascii="Verdana" w:eastAsia="Arial" w:hAnsi="Verdana" w:cs="Courier New"/>
                <w:b/>
                <w:bCs/>
                <w:sz w:val="20"/>
                <w:szCs w:val="20"/>
              </w:rPr>
              <w:t>STÓŁ HEMODYNAMICZNY Z OPROGRAMOWANIEM (ANGIOGRAF</w:t>
            </w:r>
            <w:r>
              <w:rPr>
                <w:rFonts w:ascii="Verdana" w:eastAsia="Arial" w:hAnsi="Verdana" w:cs="Courier New"/>
                <w:b/>
                <w:bCs/>
                <w:sz w:val="20"/>
                <w:szCs w:val="20"/>
              </w:rPr>
              <w:t>)</w:t>
            </w:r>
          </w:p>
        </w:tc>
      </w:tr>
      <w:tr w:rsidR="00D752C9" w:rsidRPr="002A3581" w14:paraId="2335F7FB" w14:textId="77777777" w:rsidTr="00B46A0F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FAB40A8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DC26A8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3A24C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32EB619C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771EC4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CE42317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2F3B0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526A88A9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B0C59C5" w14:textId="77777777" w:rsidR="00D752C9" w:rsidRPr="002A3581" w:rsidRDefault="00D752C9" w:rsidP="00B46A0F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DC819A" w14:textId="77777777" w:rsidR="00D752C9" w:rsidRPr="002A3581" w:rsidRDefault="00D752C9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4E322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73548DF4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C09983B" w14:textId="0A1420BE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 w:rsidR="00997C04"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</w:t>
            </w:r>
            <w:r w:rsidR="00476E7E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21EB4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4C909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476E7E" w:rsidRPr="002A3581" w14:paraId="38E0D1DF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810D166" w14:textId="77777777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/>
                <w:sz w:val="18"/>
                <w:szCs w:val="18"/>
              </w:rPr>
              <w:t>System składający się z:</w:t>
            </w:r>
          </w:p>
          <w:p w14:paraId="583DFC90" w14:textId="1A7E5419" w:rsidR="00476E7E" w:rsidRPr="00476E7E" w:rsidRDefault="00476E7E" w:rsidP="00476E7E">
            <w:pPr>
              <w:pStyle w:val="Akapitzlist"/>
              <w:numPr>
                <w:ilvl w:val="0"/>
                <w:numId w:val="16"/>
              </w:num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/>
                <w:sz w:val="18"/>
                <w:szCs w:val="18"/>
              </w:rPr>
              <w:t>pozycjonera;</w:t>
            </w:r>
          </w:p>
          <w:p w14:paraId="5D0EF73A" w14:textId="2C958EAE" w:rsidR="00476E7E" w:rsidRPr="00476E7E" w:rsidRDefault="00476E7E" w:rsidP="00476E7E">
            <w:pPr>
              <w:pStyle w:val="Akapitzlist"/>
              <w:numPr>
                <w:ilvl w:val="0"/>
                <w:numId w:val="16"/>
              </w:num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/>
                <w:sz w:val="18"/>
                <w:szCs w:val="18"/>
              </w:rPr>
              <w:t>stołu angiograficznego;</w:t>
            </w:r>
          </w:p>
          <w:p w14:paraId="222F60E3" w14:textId="51CFDDBD" w:rsidR="00476E7E" w:rsidRPr="00476E7E" w:rsidRDefault="00476E7E" w:rsidP="00476E7E">
            <w:pPr>
              <w:pStyle w:val="Akapitzlist"/>
              <w:numPr>
                <w:ilvl w:val="0"/>
                <w:numId w:val="16"/>
              </w:num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/>
                <w:sz w:val="18"/>
                <w:szCs w:val="18"/>
              </w:rPr>
              <w:t>generatora RTG;</w:t>
            </w:r>
          </w:p>
          <w:p w14:paraId="0EA49EC3" w14:textId="2DA9A018" w:rsidR="00476E7E" w:rsidRPr="00476E7E" w:rsidRDefault="00476E7E" w:rsidP="00476E7E">
            <w:pPr>
              <w:pStyle w:val="Akapitzlist"/>
              <w:numPr>
                <w:ilvl w:val="0"/>
                <w:numId w:val="16"/>
              </w:num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/>
                <w:sz w:val="18"/>
                <w:szCs w:val="18"/>
              </w:rPr>
              <w:t>lampy RTG;</w:t>
            </w:r>
          </w:p>
          <w:p w14:paraId="7FD61FC2" w14:textId="4CACAAED" w:rsidR="00476E7E" w:rsidRPr="00476E7E" w:rsidRDefault="00476E7E" w:rsidP="00476E7E">
            <w:pPr>
              <w:pStyle w:val="Akapitzlist"/>
              <w:numPr>
                <w:ilvl w:val="0"/>
                <w:numId w:val="16"/>
              </w:num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/>
                <w:sz w:val="18"/>
                <w:szCs w:val="18"/>
              </w:rPr>
              <w:t>rentgenowskiego toru obrazowania;</w:t>
            </w:r>
          </w:p>
          <w:p w14:paraId="65D6F40B" w14:textId="7AA73EBB" w:rsidR="00476E7E" w:rsidRPr="00476E7E" w:rsidRDefault="00476E7E" w:rsidP="00476E7E">
            <w:pPr>
              <w:pStyle w:val="Akapitzlist"/>
              <w:numPr>
                <w:ilvl w:val="0"/>
                <w:numId w:val="16"/>
              </w:num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/>
                <w:sz w:val="18"/>
                <w:szCs w:val="18"/>
              </w:rPr>
              <w:t>cyfrowego systemu rejestracji obrazów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25D4362" w14:textId="7E79639A" w:rsidR="00476E7E" w:rsidRPr="002A3581" w:rsidRDefault="00476E7E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EEC3F8" w14:textId="77777777" w:rsidR="00476E7E" w:rsidRPr="002A3581" w:rsidRDefault="00476E7E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476E7E" w:rsidRPr="002A3581" w14:paraId="75610291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F6CC0E8" w14:textId="7C92B4BF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/>
                <w:sz w:val="18"/>
                <w:szCs w:val="18"/>
              </w:rPr>
              <w:t>Dostarczony sprzęt musi być zgodny z polskimi przepisami w zakresie wymogów Ustawy Prawo Atomowe (Dz.U. 2024 poz. 1277) wraz z Rozporządzeniami do Ustawy.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A3134C3" w14:textId="1D3BBAE9" w:rsidR="00476E7E" w:rsidRPr="002A3581" w:rsidRDefault="00476E7E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C1E452" w14:textId="77777777" w:rsidR="00476E7E" w:rsidRPr="002A3581" w:rsidRDefault="00476E7E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476E7E" w:rsidRPr="002A3581" w14:paraId="53FEC317" w14:textId="77777777" w:rsidTr="005C229F">
        <w:trPr>
          <w:trHeight w:val="357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11D3FF" w14:textId="1F882ED4" w:rsidR="00476E7E" w:rsidRPr="002A3581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76E7E">
              <w:rPr>
                <w:rFonts w:ascii="Verdana" w:hAnsi="Verdana" w:cs="Arial"/>
                <w:b/>
                <w:bCs/>
                <w:sz w:val="20"/>
                <w:szCs w:val="20"/>
              </w:rPr>
              <w:t>STATYW</w:t>
            </w: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476E7E" w:rsidRPr="006B7F2A" w14:paraId="24A8F8DF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7691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170CA" w14:textId="110F4429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Mocowanie statywu z wykorzystaniem istniejącej infrastruktury, konstrukcji i wzmocnień stropów w pracowni.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10E69A" w14:textId="62EA946D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B671A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F4363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41E97EA6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0AF3" w14:textId="66E21919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Silnikowe ustawienie statywu umożliwiające wykonywanie zabiegów wewnątrznaczyniowych (statyw za głową pacjenta lub z boku stołu pacjenta) w obrębie głowy, szyi, klatki piersiowej, brzucha i kończyn dolnych (statyw z boku stołu pacjenta)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2307E8" w14:textId="5C4D172D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61619DEF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6BE8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0967F" w14:textId="0AE9B7F7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Silnikowe ustawienie statywu w pozycji parkingowej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CA44B4" w14:textId="147F03AD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A7A91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CF576" w14:textId="54EE1BDC" w:rsidR="00476E7E" w:rsidRPr="00BF1DFA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4D8E7788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D394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5DB56" w14:textId="3A9C9D16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Ręczne (manualne) ustawianie statywu w pozycji parkingowej za pomocą zamocowanego na statywie uchwytu z możliwością zwalniania blokady ruchu statywu na uchwycie lub statywie.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9C54C6" w14:textId="67BCADA8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TAK/NIE,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D044C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5090B4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164AC5AF" w14:textId="10CC1333" w:rsidR="00476E7E" w:rsidRPr="00BF1DFA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10743A7C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75A5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A2198" w14:textId="43433714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Głębokość ramienia C lub G mierzona od promienia centralnego do wewnętrznej krawędzi ramienia &gt; 100 cm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37985E" w14:textId="4C5EED82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TAK/NIE, podać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D00F4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E6E0DA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0A7A49F7" w14:textId="5D4CE3D6" w:rsidR="00476E7E" w:rsidRPr="00BF1DFA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2CC3B5DF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71E6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27001" w14:textId="1A889429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Obszar badania pacjenta bez konieczności przekładania (przesuwania) pacjenta na stole minimum 220 cm.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4F9BF9" w14:textId="70CA6825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TAK/NIE,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F6F7B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C67B2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55049B39" w14:textId="3942B988" w:rsidR="00476E7E" w:rsidRPr="00BF1DFA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77E7DAE7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9F9D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4238" w14:textId="04A4C486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Zakres projekcji LAO/RAO [°] w pozycji statywu za głową pacjenta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0A3E11" w14:textId="77777777" w:rsidR="00476E7E" w:rsidRPr="00476E7E" w:rsidRDefault="00476E7E" w:rsidP="00476E7E">
            <w:pPr>
              <w:pStyle w:val="Bezodstpw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≥ 210°</w:t>
            </w:r>
          </w:p>
          <w:p w14:paraId="5BD545AB" w14:textId="43FBD7EF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(podać zakres i wartości w obu kierunkach)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E9D8B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E53F21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≥ 240° -5 pkt</w:t>
            </w:r>
          </w:p>
          <w:p w14:paraId="3A4EB0F8" w14:textId="46B37C8D" w:rsidR="00476E7E" w:rsidRPr="000B6144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&lt; 240° - 0 pkt</w:t>
            </w:r>
          </w:p>
        </w:tc>
      </w:tr>
      <w:tr w:rsidR="00476E7E" w:rsidRPr="006B7F2A" w14:paraId="7FC01224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6019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58C7" w14:textId="4013FC61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Zakres projekcji CRAN/CAUD [°] w pozycji statywu za głową pacjenta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97C9C9" w14:textId="77777777" w:rsidR="00476E7E" w:rsidRPr="00476E7E" w:rsidRDefault="00476E7E" w:rsidP="00476E7E">
            <w:pPr>
              <w:pStyle w:val="Bezodstpw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≥ 90°</w:t>
            </w:r>
          </w:p>
          <w:p w14:paraId="08099EE4" w14:textId="6D24F550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(podać zakres i wartości w obu kierunkach)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214713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2F97B2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≥ 180° - 5 pkt</w:t>
            </w:r>
          </w:p>
          <w:p w14:paraId="3BB09139" w14:textId="1CDB6C12" w:rsidR="00476E7E" w:rsidRPr="000B6144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&lt; 180° - 0 pkt</w:t>
            </w:r>
          </w:p>
        </w:tc>
      </w:tr>
      <w:tr w:rsidR="00476E7E" w:rsidRPr="006B7F2A" w14:paraId="70D71A0A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C0F6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F68" w14:textId="59C5FBD0" w:rsidR="00476E7E" w:rsidRPr="00476E7E" w:rsidRDefault="00476E7E" w:rsidP="00476E7E">
            <w:pPr>
              <w:suppressAutoHyphens w:val="0"/>
              <w:spacing w:before="0" w:after="0"/>
              <w:textAlignment w:val="auto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Maksymalna szybkość ruchów statywu [°/s] w płaszczyźnie LAO/RAO w pozycji statywu za głową pacjenta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E40156" w14:textId="77777777" w:rsidR="00476E7E" w:rsidRPr="00476E7E" w:rsidRDefault="00476E7E" w:rsidP="00476E7E">
            <w:pPr>
              <w:pStyle w:val="Bezodstpw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≥ 25°/s</w:t>
            </w:r>
          </w:p>
          <w:p w14:paraId="4E1B7427" w14:textId="6F142312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(podać)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3E140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50900" w14:textId="4036CA1F" w:rsidR="00476E7E" w:rsidRPr="000B6144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6AB58BFB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4BE1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CB9BA" w14:textId="1B5A4DF4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Maksymalna szybkość ruchów statywu [°/s] w płaszczyźnie CRAN/CAUD w pozycji statywu za głową pacjenta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9259C7" w14:textId="77777777" w:rsidR="00476E7E" w:rsidRPr="00476E7E" w:rsidRDefault="00476E7E" w:rsidP="00476E7E">
            <w:pPr>
              <w:pStyle w:val="Bezodstpw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≥ 25°/s</w:t>
            </w:r>
          </w:p>
          <w:p w14:paraId="29DDD6E2" w14:textId="738B2B64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(podać)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896C6D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1160A6" w14:textId="22E06F1F" w:rsidR="00476E7E" w:rsidRPr="000B6144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466878E3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848B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F9F7D" w14:textId="726D58FD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Szybkość ruchów statywu [°/s] przy wykonywaniu angiografii rotacyjnej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0653D4" w14:textId="3D0C7E29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eastAsia="Tahoma" w:hAnsi="Verdana" w:cstheme="minorHAnsi"/>
                <w:sz w:val="18"/>
                <w:szCs w:val="18"/>
              </w:rPr>
              <w:t>≥</w:t>
            </w: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 40°/s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CAC88E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91A1D9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≥ 55 °/s – 5 pkt</w:t>
            </w:r>
          </w:p>
          <w:p w14:paraId="2C7CAF94" w14:textId="0CFAD801" w:rsidR="00476E7E" w:rsidRPr="000B6144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&lt; 55 °/s – 0 pkt</w:t>
            </w:r>
          </w:p>
        </w:tc>
      </w:tr>
      <w:tr w:rsidR="00476E7E" w:rsidRPr="006B7F2A" w14:paraId="7428F1A7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97A6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A4BB" w14:textId="67FBC975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Pozycja parkingowa statywu (odjazd statywu do pozycji umożliwiającej nieograniczony dostęp do pacjenta na stole ze wszystkich stron)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3E6337" w14:textId="2350B4DA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1012F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73780" w14:textId="75173B06" w:rsidR="00476E7E" w:rsidRPr="00BF1DFA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680BF8F0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B243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EA841" w14:textId="416C8EE8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Automatyczne ustawianie statywu (angulacje statywu, pozycje przysłon i odległość cyfrowego detektora od lampy RTG) w pozycji odpowiadającej wybranemu obrazowi referencyjnemu 2D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899F74" w14:textId="6A36CD62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6F6CF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2762F4" w14:textId="2E8D840E" w:rsidR="00476E7E" w:rsidRPr="00BF1DFA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2AD11250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0AB0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B05F6" w14:textId="7CB3285A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Automatyczne wybieranie obrazu referencyjnego 2D na monitorze referencyjnym (z aktualnego zbioru obrazów referencyjnych – statycznych lub dynamicznych) odpowiadającego aktualnemu ustawieniu statywu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708A4E" w14:textId="53721FA9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76A74D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FD346D" w14:textId="15F46FFF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7A4ECFC9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11C8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5DB3C" w14:textId="00200F3E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Pamięć pozycji statywu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B83B67" w14:textId="5C358849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TAK, min. 50 pozycji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CBB782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75AE6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≥ 200 pozycji – 5 pkt</w:t>
            </w:r>
          </w:p>
          <w:p w14:paraId="5F4BCEF1" w14:textId="2026E6B3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&lt; 200 pozycji  – 0 pkt</w:t>
            </w:r>
          </w:p>
        </w:tc>
      </w:tr>
      <w:tr w:rsidR="00476E7E" w:rsidRPr="006B7F2A" w14:paraId="4E11D7E2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59DAB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722E" w14:textId="3C45C5FE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Automatyczna kontrola pozycji w celu zapisu i przywoływania pozycji spoczynkowych pozycjonera. Możliwość wybrania sekwencji pozycji ze wstępnie skonfigurowanej listy, użyć pozycji zapisanej podczas zabiegu lub użyć pozycji wskazanej na obrazie. Możliwość zapisania i przywołania co najmniej 70 pozycji uwzględniających jednocześnie: projekcję ramienia C, położenie ramienia C w osi wzdłużnej, położenie i wysokości płyty stołu, SID w zakresie wszystkich wymaganych sposobów przywołania pozycji. Dojazd ramienia C oraz blatu stołu do </w:t>
            </w:r>
            <w:r w:rsidRPr="00476E7E">
              <w:rPr>
                <w:rFonts w:ascii="Verdana" w:hAnsi="Verdana" w:cstheme="minorHAnsi"/>
                <w:sz w:val="18"/>
                <w:szCs w:val="18"/>
              </w:rPr>
              <w:lastRenderedPageBreak/>
              <w:t>zaprogramowanej pozycji odbywa się automatycznie w sposób zmotoryzowany.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AF0603" w14:textId="0CBA35F5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lastRenderedPageBreak/>
              <w:t>TAK/NIE,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865684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C68EC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66B1CCFC" w14:textId="4B11C6DA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72C80315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0737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96635" w14:textId="77777777" w:rsidR="00476E7E" w:rsidRPr="00476E7E" w:rsidRDefault="00476E7E" w:rsidP="00476E7E">
            <w:pPr>
              <w:rPr>
                <w:rFonts w:ascii="Verdana" w:hAnsi="Verdana" w:cstheme="minorHAnsi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Przywoływanie pozycji systemu na podstawie obrazu na monitorze life i referencyjnym w zakresie co najmniej: </w:t>
            </w:r>
          </w:p>
          <w:p w14:paraId="5862DD4A" w14:textId="77777777" w:rsidR="00476E7E" w:rsidRPr="00476E7E" w:rsidRDefault="00476E7E" w:rsidP="00476E7E">
            <w:pPr>
              <w:numPr>
                <w:ilvl w:val="0"/>
                <w:numId w:val="17"/>
              </w:numPr>
              <w:spacing w:before="0" w:after="0"/>
              <w:ind w:left="323" w:hanging="357"/>
              <w:textAlignment w:val="auto"/>
              <w:rPr>
                <w:rFonts w:ascii="Verdana" w:hAnsi="Verdana" w:cstheme="minorHAnsi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projekcję ramienia C, </w:t>
            </w:r>
          </w:p>
          <w:p w14:paraId="63D03825" w14:textId="77777777" w:rsidR="00476E7E" w:rsidRPr="00476E7E" w:rsidRDefault="00476E7E" w:rsidP="00476E7E">
            <w:pPr>
              <w:numPr>
                <w:ilvl w:val="0"/>
                <w:numId w:val="17"/>
              </w:numPr>
              <w:spacing w:before="0" w:after="0"/>
              <w:ind w:left="323" w:hanging="357"/>
              <w:textAlignment w:val="auto"/>
              <w:rPr>
                <w:rFonts w:ascii="Verdana" w:hAnsi="Verdana" w:cstheme="minorHAnsi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położenie ramienia C w osi wzdłużnej, </w:t>
            </w:r>
          </w:p>
          <w:p w14:paraId="4606E298" w14:textId="77777777" w:rsidR="00476E7E" w:rsidRPr="00476E7E" w:rsidRDefault="00476E7E" w:rsidP="00476E7E">
            <w:pPr>
              <w:numPr>
                <w:ilvl w:val="0"/>
                <w:numId w:val="17"/>
              </w:numPr>
              <w:spacing w:before="0" w:after="0"/>
              <w:ind w:left="323" w:hanging="357"/>
              <w:textAlignment w:val="auto"/>
              <w:rPr>
                <w:rFonts w:ascii="Verdana" w:hAnsi="Verdana" w:cstheme="minorHAnsi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położenie i wysokości płyty stołu,</w:t>
            </w:r>
          </w:p>
          <w:p w14:paraId="7C389C13" w14:textId="68F56B74" w:rsidR="00476E7E" w:rsidRPr="00476E7E" w:rsidRDefault="00476E7E" w:rsidP="00476E7E">
            <w:pPr>
              <w:numPr>
                <w:ilvl w:val="0"/>
                <w:numId w:val="17"/>
              </w:numPr>
              <w:spacing w:before="0" w:after="0"/>
              <w:ind w:left="323" w:hanging="357"/>
              <w:textAlignment w:val="auto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SID i położenie przesłon oraz przesłon półprzepuszczalnych, powiększenia detektora (FOV) w zakresie wszystkich wymaganych sposobów przywołania pozycji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C86F9A" w14:textId="5EB4BEE2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TAK/NIE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6E3398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15354C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64BE4773" w14:textId="16AA7B14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67D1AD0D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B85FD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2623" w14:textId="2A28283F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Pulpit sterowniczy ruchów statywu w sali zabiegowej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D3BD6B" w14:textId="570BDDDC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168E43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C5264" w14:textId="44650F82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72E8783B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2B723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86326" w14:textId="44FB32FC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Systemy zabezpieczenia pacjenta przed kolizją:  elektromechaniczne oraz bezdotykowy w oparciu o czujniki wykrywające pacjenta w czasie rzeczywistym.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E0A22D" w14:textId="78C68BB8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TAK/NIE</w:t>
            </w:r>
            <w:r w:rsidR="00D82B58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76E7E">
              <w:rPr>
                <w:rFonts w:ascii="Verdana" w:hAnsi="Verdana" w:cstheme="minorHAnsi"/>
                <w:sz w:val="18"/>
                <w:szCs w:val="18"/>
              </w:rPr>
              <w:t>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BA934D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084236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11B1F3F3" w14:textId="09E0FB58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0F96471D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ACBE0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0F8A" w14:textId="619CB859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System zabezpieczenia pacjenta przed kolizją: </w:t>
            </w:r>
            <w:r w:rsidRPr="00476E7E">
              <w:rPr>
                <w:rFonts w:ascii="Verdana" w:hAnsi="Verdana" w:cstheme="minorHAnsi"/>
                <w:i/>
                <w:sz w:val="18"/>
                <w:szCs w:val="18"/>
              </w:rPr>
              <w:t xml:space="preserve"> </w:t>
            </w:r>
            <w:r w:rsidRPr="00476E7E">
              <w:rPr>
                <w:rFonts w:ascii="Verdana" w:hAnsi="Verdana" w:cstheme="minorHAnsi"/>
                <w:sz w:val="18"/>
                <w:szCs w:val="18"/>
              </w:rPr>
              <w:t>zabezpieczenia elektromechaniczne oraz programowe (softwarowe)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DCFFB1" w14:textId="4642D185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4A0BFC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BA7E90" w14:textId="42902915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52C7159B" w14:textId="77777777" w:rsidTr="004B4F1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3BB07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C892" w14:textId="545928C4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Wyświetlacz danych systemowych w sali badań</w:t>
            </w:r>
            <w:r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ED5863" w14:textId="0C6CAFC4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TAK, opisać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64B584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9463D8" w14:textId="2F84D808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2BA05EA8" w14:textId="77777777" w:rsidTr="00476E7E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DFC54A" w14:textId="63ABAFF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GENERATOR WYSOKIEGO NAPIĘCIA</w:t>
            </w:r>
          </w:p>
        </w:tc>
      </w:tr>
      <w:tr w:rsidR="00476E7E" w:rsidRPr="006B7F2A" w14:paraId="133C3948" w14:textId="77777777" w:rsidTr="004A00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C5592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BA911" w14:textId="71B7F969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Maksymalna moc wyjściowa nie mniejsza niż 100kW.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D1C1B8" w14:textId="39E818C6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TAK. Podać [kW]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1BA2A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4F9CBA" w14:textId="0DB7DD3F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44ADEB22" w14:textId="77777777" w:rsidTr="004A00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B7E4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6299" w14:textId="180B2DE3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Zakres napięcia wyjściowego generatora nie węższy niż 40-125kV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8546F9" w14:textId="7FEC1BA7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TAK. Podać [kV]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008B8F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F6C343" w14:textId="61AF7048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05869CA6" w14:textId="77777777" w:rsidTr="004A00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310B8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1651" w14:textId="1FEDCCBB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Minimalny czas ekspozycji generatora nie dłuższy niż 1ms.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C61977" w14:textId="00D3ED8A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TAK/NIE 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CB9D42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847CBE" w14:textId="77777777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495CBB34" w14:textId="58B24B01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135651BC" w14:textId="77777777" w:rsidTr="004A00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B5738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DCF5F" w14:textId="5D4C852C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Przejście z prześwietlenia do rejestracji sceny bez wykonywania ekspozycji/serii kontrolnych.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1922B0" w14:textId="5B9DD21C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54961A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26F5" w14:textId="426C35A1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69BB0973" w14:textId="77777777" w:rsidTr="004A00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A3BA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302EA" w14:textId="50925B68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Włącznik ekspozycji w sali badań w technologii bezprzewodowej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03BDDF" w14:textId="19C97974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97FF61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D379B" w14:textId="4C523E53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62899DC0" w14:textId="77777777" w:rsidTr="004A005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34F4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35658" w14:textId="6145145B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Włącznik ekspozycji (do zdjęć radiografii  i skopi) w sterowni.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A468C7" w14:textId="322AD042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54690B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4EA12B" w14:textId="0A2DD205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5868B52B" w14:textId="77777777" w:rsidTr="00476E7E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F19834" w14:textId="2A800F3F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LAMPA RTG NA MONTAŻU SUFITOWYM</w:t>
            </w:r>
          </w:p>
        </w:tc>
      </w:tr>
      <w:tr w:rsidR="00476E7E" w:rsidRPr="006B7F2A" w14:paraId="3A9C45A0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E0D81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DD24" w14:textId="4CEF43DE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Ilość ognisk lampy minimum 2.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78684C" w14:textId="120B7245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TAK.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460A9E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C3528" w14:textId="1A7B66BD" w:rsidR="00476E7E" w:rsidRPr="00476E7E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2 ogniska – 0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pkt</w:t>
            </w:r>
          </w:p>
          <w:p w14:paraId="29123587" w14:textId="29E03C70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3 ogniska – 5 pkt.</w:t>
            </w:r>
          </w:p>
        </w:tc>
      </w:tr>
      <w:tr w:rsidR="00476E7E" w:rsidRPr="006B7F2A" w14:paraId="51513068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002B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45BB" w14:textId="5C2B73A4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Wymiar największego ogniska nie większy niż 1,0mm.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8D979" w14:textId="0A004BB9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TAK. Podać [mm]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EBB5D3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B2257" w14:textId="739A5D89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41AD7311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AAE97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8B018" w14:textId="4865B653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Wymiar najmniejszego ogniska nie większy niż 0,6mm.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886F5F" w14:textId="011057E3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TAK. Podać [mm]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256383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673D75" w14:textId="6021061A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5C7B15E0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46F59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8950" w14:textId="6B0848BF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Pojemność cieplna anody nie mniejsza niż 6 MHU.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D0B60D" w14:textId="37DBCAD0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TAK/NIE 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E4F174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F0CC62" w14:textId="77777777" w:rsidR="00A97D9A" w:rsidRPr="00476E7E" w:rsidRDefault="00A97D9A" w:rsidP="00A97D9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550FDC16" w14:textId="74DD878B" w:rsidR="00476E7E" w:rsidRPr="00677F36" w:rsidRDefault="00A97D9A" w:rsidP="00A97D9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699773E3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86F90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CDB61" w14:textId="06006382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Pojemność cieplna kołpaka nie mniej niż 9 MHU.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98D9A7" w14:textId="57F632D0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TAK/NIE 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E2A519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8FD54B" w14:textId="77777777" w:rsidR="00A97D9A" w:rsidRPr="00476E7E" w:rsidRDefault="00A97D9A" w:rsidP="00A97D9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5BE48A38" w14:textId="4BF69DD9" w:rsidR="00476E7E" w:rsidRPr="00677F36" w:rsidRDefault="00A97D9A" w:rsidP="00A97D9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6E7E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476E7E" w:rsidRPr="006B7F2A" w14:paraId="25120539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117B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D5C93" w14:textId="1B08456F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Maksymalne obciążenie lampy mocą ciągłą w trakcie prześwietlenia [W] (dla min. 15 min.) Min. 2000 W, podać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D5326B" w14:textId="275C6E12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TAK. Podać [W]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FC037F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1EE3B1" w14:textId="7C9184D5" w:rsidR="00476E7E" w:rsidRPr="00677F36" w:rsidRDefault="00A97D9A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7DB839CA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1AA58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093FD" w14:textId="1FF76B9A" w:rsidR="00476E7E" w:rsidRPr="00476E7E" w:rsidRDefault="00476E7E" w:rsidP="00476E7E">
            <w:pPr>
              <w:spacing w:before="0" w:after="0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Sterowanie siatką – mechanizm redukcji promieniowania resztkowego przy przełączaniu impulsów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EA1639" w14:textId="71E7BC39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633CDB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228795" w14:textId="6484F382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3A39F07E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89C4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2DFEB" w14:textId="622CC945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Ułożyskowanie anody w łożysku płynnym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8531A8" w14:textId="6B3251ED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CEDA76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9FD84E" w14:textId="5B7EB5D7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27B4476B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93320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B1DED" w14:textId="047DE697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Pojemność cieplna anody i szybkość chłodzenia układu anoda-kołpak gwarantująca nieprzerwane działanie lampy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E7FBFD" w14:textId="6D03DB23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B1284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24A97" w14:textId="2712DD5D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0988C0B5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A9C3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57848" w14:textId="47FAB4F7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Przysłony prostokątne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741ED9" w14:textId="77FD4D41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D0499F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5039F" w14:textId="19C2ED9D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79335F7D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792F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9C0E3" w14:textId="4B89BB89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Filtry półprzepuszczalne (klinowe)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F9A2E0" w14:textId="7DEC5999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EA401F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AAA972" w14:textId="662255AF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4CCE3071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6FE8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21E02" w14:textId="6F3632D2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Możliwość ustawienia przysłon półprzepuszczalnych i prostokątnych bez promieniowania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95D69E" w14:textId="0D48A664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74577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10A672" w14:textId="4E3DF683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5B836BA8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C99F1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6ABF" w14:textId="372406CC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Pozycja przysłon wyświetlana na monitorze w trakcie ustawiania przysłon bez promieniowania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9E0412" w14:textId="7C2589FC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0EE27B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136E83" w14:textId="3A26D48F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A97D9A" w14:paraId="2AAC1D07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899E7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13DF" w14:textId="472B8C7F" w:rsidR="00476E7E" w:rsidRPr="00476E7E" w:rsidRDefault="00476E7E" w:rsidP="00476E7E">
            <w:pPr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Dodatkowa filtracja promieniowania (filtry miedziowe) przy prześwietleniu i ekspozycjach zdjęciowych/scenach. Wartość filtra maksymalnego ≥ odpowiednik 0,9 mm Cu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3853DD" w14:textId="6CB9B907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TAK. Podać najwyższą wartość pojedynczego filtra [mm Cu]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F616E2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0C39FC" w14:textId="77777777" w:rsidR="00A97D9A" w:rsidRPr="00A97D9A" w:rsidRDefault="00A97D9A" w:rsidP="00A97D9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97D9A">
              <w:rPr>
                <w:rFonts w:ascii="Verdana" w:hAnsi="Verdana" w:cs="Arial"/>
                <w:b/>
                <w:bCs/>
                <w:sz w:val="18"/>
                <w:szCs w:val="18"/>
              </w:rPr>
              <w:t>= 0,9 mmCU – 0 pkt</w:t>
            </w:r>
          </w:p>
          <w:p w14:paraId="03D8AE87" w14:textId="7F195C6C" w:rsidR="00476E7E" w:rsidRPr="00A97D9A" w:rsidRDefault="00A97D9A" w:rsidP="00A97D9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97D9A">
              <w:rPr>
                <w:rFonts w:ascii="Verdana" w:hAnsi="Verdana" w:cs="Arial"/>
                <w:b/>
                <w:bCs/>
                <w:sz w:val="18"/>
                <w:szCs w:val="18"/>
              </w:rPr>
              <w:t>&gt;0,9 mmCu – 5 pkt</w:t>
            </w:r>
          </w:p>
        </w:tc>
      </w:tr>
      <w:tr w:rsidR="00476E7E" w:rsidRPr="006B7F2A" w14:paraId="5DA9CD59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D8A1E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89B54" w14:textId="2BFC3A07" w:rsidR="00476E7E" w:rsidRPr="00476E7E" w:rsidRDefault="00476E7E" w:rsidP="00476E7E">
            <w:pPr>
              <w:suppressAutoHyphens w:val="0"/>
              <w:spacing w:before="0" w:after="0"/>
              <w:textAlignment w:val="auto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Automatyczny dobór (z uwzględnieniem zmiennej grubości pacjenta przy różnych angulacjach) oraz samoczynne wsuwanie (silnikowe, bez ingerencji obsługi) dodatkowej (poza inherentną lampy) filtracji miedziowej w celu redukcji dawki i poprawy jakości obrazu – przy fluoroskopii i przy akwizycji zdjęciowej lub stała dodatkowa filtracja promieniowania (np. filtry miedziowe) przy prześwietleniu i ekspozycjach zdjęciowych/scenach min. odpowiednik &gt; 0,9 mm Cu (podać rozwiązanie)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4BDE13" w14:textId="064AFB62" w:rsidR="00476E7E" w:rsidRPr="00476E7E" w:rsidRDefault="00476E7E" w:rsidP="00476E7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9362C7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417172" w14:textId="0C0C975A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76E7E" w:rsidRPr="006B7F2A" w14:paraId="4F9D535C" w14:textId="77777777" w:rsidTr="00AC392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94E0" w14:textId="77777777" w:rsidR="00476E7E" w:rsidRPr="00BF1DFA" w:rsidRDefault="00476E7E" w:rsidP="00476E7E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0FE4" w14:textId="059A941B" w:rsidR="00476E7E" w:rsidRPr="00476E7E" w:rsidRDefault="00476E7E" w:rsidP="00476E7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 xml:space="preserve">Pomiar dawki promieniowania na wyjściu z lampy RTG wraz z prezentacją sumarycznej dawki z prześwietlenia i akwizycji w trybie zdjęciowym na monitorze/wyświetlaczu w sali zabiegowej </w:t>
            </w:r>
            <w:r w:rsidRPr="00476E7E">
              <w:rPr>
                <w:rFonts w:ascii="Verdana" w:eastAsia="MS Minngs" w:hAnsi="Verdana" w:cstheme="minorHAnsi"/>
                <w:sz w:val="18"/>
                <w:szCs w:val="18"/>
              </w:rPr>
              <w:t>z automatycznym eksportem do nagłówka DICOM.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B598B6" w14:textId="16307773" w:rsidR="00476E7E" w:rsidRPr="00476E7E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76E7E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B053C2" w14:textId="77777777" w:rsidR="00476E7E" w:rsidRPr="00BF1DFA" w:rsidRDefault="00476E7E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A2AEC" w14:textId="5A170D91" w:rsidR="00476E7E" w:rsidRPr="00677F36" w:rsidRDefault="00476E7E" w:rsidP="00476E7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E1BB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7D9A" w:rsidRPr="006B7F2A" w14:paraId="5076870A" w14:textId="77777777" w:rsidTr="00A97D9A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C5DC8" w14:textId="58177FCE" w:rsidR="00A97D9A" w:rsidRPr="00A97D9A" w:rsidRDefault="00A97D9A" w:rsidP="00476E7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97D9A">
              <w:rPr>
                <w:rFonts w:ascii="Verdana" w:hAnsi="Verdana" w:cs="Arial"/>
                <w:b/>
                <w:bCs/>
                <w:sz w:val="18"/>
                <w:szCs w:val="18"/>
              </w:rPr>
              <w:t>RENTGENOWSKI TOR OBRAZOWANIA Z DETEKTOREM PŁASKIM</w:t>
            </w:r>
          </w:p>
        </w:tc>
      </w:tr>
      <w:tr w:rsidR="00D82B58" w:rsidRPr="006B7F2A" w14:paraId="28D42A81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B119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5B25F" w14:textId="20BD7BBF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Detektor matrycowy o wymiarach przekątnej nie mniej niż 29 cm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C8B963" w14:textId="2041004B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CBA65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78DB4" w14:textId="43F45D8B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2A558082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F303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90C8" w14:textId="78B4EFAB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Wielkość piksela w detektorze ≤180 µm.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5B7CB0" w14:textId="77777777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TAK/NIE,</w:t>
            </w:r>
          </w:p>
          <w:p w14:paraId="657A2890" w14:textId="60CB58A8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730956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10C06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4A39E6BB" w14:textId="2DD71E91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– 0 pkt</w:t>
            </w:r>
          </w:p>
        </w:tc>
      </w:tr>
      <w:tr w:rsidR="00D82B58" w:rsidRPr="006B7F2A" w14:paraId="507479AB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63936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D77A0" w14:textId="7415145F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Częstotliwość Nyquista [lp/mm] min. 2,7  lp/mm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031902" w14:textId="67BB7D91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E31A12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6C1528" w14:textId="1EA1398B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7FFA3E08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C6604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27382" w14:textId="1ECD03A9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Głębia bitowa min. 16 bit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123805" w14:textId="77777777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</w:t>
            </w:r>
          </w:p>
          <w:p w14:paraId="212603B7" w14:textId="77777777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6953E1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C3B4C2" w14:textId="2A294C7C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D26ADCC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9B803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1977" w14:textId="67FBF88C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DQE (detective quantum efficiency) płaskiego detektora cyfrowego nie mniejsza niż 73%.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CEDAEC" w14:textId="487AFFCE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 [%]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B170C5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3FF1A8" w14:textId="0D67F35D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6F165A13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737AC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FA01F" w14:textId="31B45FB9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Liczba pól obrazowych FOV nie mniejsza niż 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2E888D" w14:textId="6FC90689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39410C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812933" w14:textId="67EFE0BE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3F2E094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2A1DA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96CE" w14:textId="77777777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Monitor obrazowy w sali zabiegowej o przekątnej min. 55”, mocowany na szynach jezdnych umożliwiających pozycjonowanie monitora po obu stronach stołu. Możliwość jednoczesnej prezentacji:</w:t>
            </w:r>
          </w:p>
          <w:p w14:paraId="14021902" w14:textId="77777777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obrazu live</w:t>
            </w:r>
          </w:p>
          <w:p w14:paraId="2F860FBC" w14:textId="77777777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obrazu referencyjnego</w:t>
            </w:r>
          </w:p>
          <w:p w14:paraId="45166701" w14:textId="77777777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obrazów z urządzeń elektroanatomicznych</w:t>
            </w:r>
          </w:p>
          <w:p w14:paraId="077A64B0" w14:textId="77777777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parametrów systemu monitorowania czynności życiowych</w:t>
            </w:r>
          </w:p>
          <w:p w14:paraId="2B780974" w14:textId="7D7566CF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obrazów z urządzeń zewnętrznych generujących zarówno sygnał min. w standardzie DVI  i DisplayPort wraz z dedykowanymi panelemi umożliwiającym podłączanie takich urządzeń (np. USG, IVUS, systemy elektroanatomiczne 3D)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0F7824" w14:textId="1BF62038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podać wielkość przekątnej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80BE1D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10CBAF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≤ 58’’ – 0 pkt.</w:t>
            </w:r>
          </w:p>
          <w:p w14:paraId="510A51D9" w14:textId="4862BBEF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&gt; 58’’ – 15 pkt</w:t>
            </w:r>
          </w:p>
        </w:tc>
      </w:tr>
      <w:tr w:rsidR="00D82B58" w:rsidRPr="006B7F2A" w14:paraId="4C08C05C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15618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0C131" w14:textId="4C3EB220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Ilość wejść sygnałowych umożliwiających jednoczasowe podłączenie sygnałów do prezentacji na monitorze multiformatowym z możliwością wyboru prezentowanych obrazów (min. w standardzie  DVI i DisplayPort) , obraz live, obraz referencyjny, hemodynamika, możliwość podłączenia USG, system elektrofizjologiczny – 2 obrazy, system elektroanatomiczny 3D.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4052E9" w14:textId="1C444ECB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≥ 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B993E0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AF369" w14:textId="73356A5D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2E482DF7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B659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75F5" w14:textId="038F7B12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Wyprowadzenie (gniazdo min. DisplayPort) sygnałów obrazu live i referencyjnego umożliwiające transmisję poza pracownię lub do urządzeń zewnętrznych – 2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F1B22" w14:textId="3271134B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70CD1A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7951E9" w14:textId="633E5D4E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37832876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D3BEF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0F0D4" w14:textId="36FDEF1A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Liczba pól roboczych dla jednoczasowej prezentacji obrazów na monitorze multiformatowym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C3C6EA" w14:textId="46CA7D87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≥8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2C6F0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6CD69" w14:textId="6A8E6C59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203CCA4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9A3B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8E5F" w14:textId="613E9003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Wybór sygnału wejściowego oraz przełączanie obrazów przy pomocy ekranu dotykowego zlokalizowanego bezpośrednio przy stole operatora metodą ,,przyciągnij i upuść”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27B97A" w14:textId="77777777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 /NIE,</w:t>
            </w:r>
          </w:p>
          <w:p w14:paraId="7FC88A2E" w14:textId="670356DC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6A0557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0B832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– 5 pkt.</w:t>
            </w:r>
          </w:p>
          <w:p w14:paraId="3D5BB38C" w14:textId="1CD71C13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– 0 pkt.</w:t>
            </w:r>
          </w:p>
        </w:tc>
      </w:tr>
      <w:tr w:rsidR="00D82B58" w:rsidRPr="006B7F2A" w14:paraId="6B151B2F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7922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8FD39" w14:textId="06281216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Możliwość zapisania wszystkich obrazów widocznych na monitorze w sali zabiegowej w formie elektronicznej (print screan) z ekranu dotykowego bezpośrednio przy stole pacjenta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4A9981" w14:textId="77777777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 /NIE,</w:t>
            </w:r>
          </w:p>
          <w:p w14:paraId="0C872E74" w14:textId="2AEFB697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DDB34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F6F96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– 5 pkt.</w:t>
            </w:r>
          </w:p>
          <w:p w14:paraId="639F232B" w14:textId="25C8B6D8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– 0 pkt.</w:t>
            </w:r>
          </w:p>
        </w:tc>
      </w:tr>
      <w:tr w:rsidR="00D82B58" w:rsidRPr="006B7F2A" w14:paraId="000AD438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6526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9086B" w14:textId="493C98B2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Standard obrazów DICOM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E4D1C1" w14:textId="34BAB656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4FADA2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C4F57E" w14:textId="1A3047B0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56761B20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34241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822B" w14:textId="79F1DAA1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Maksymalna luminacja monitora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EB7B33" w14:textId="4E5D4713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≥ 350 Cd/m2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E20341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A3C980" w14:textId="493ADD4A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737F3672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1783A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FA00" w14:textId="6B7C9604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Wybór zaprogramowanych układów obrazów na monitorze z pulpitu przy stole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3C9CED" w14:textId="259409CC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5D2283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01E371" w14:textId="72483C1E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B196B2B" w14:textId="77777777" w:rsidTr="00A0354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BD82E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891C7" w14:textId="77777777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 sterowni monitory obrazowe typu ”flat” (TFT/LCD)</w:t>
            </w:r>
          </w:p>
          <w:p w14:paraId="6A0D61BF" w14:textId="77777777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Wariant 1.   minimum 2 monitory o przekątnej minimum 24" z możliwością wyświetlania obrazów w czasie rzeczywistym i obrazów referencyjnych </w:t>
            </w:r>
          </w:p>
          <w:p w14:paraId="1E6BD027" w14:textId="77777777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Wariant 2.   minimum 1 monitory o przekątnej minimum 30’’ z możliwością wyświetlania obrazów w czasie rzeczywistym i obrazów referencyjnych </w:t>
            </w:r>
          </w:p>
          <w:p w14:paraId="53C14982" w14:textId="291D33FF" w:rsidR="00D82B58" w:rsidRPr="00D82B58" w:rsidRDefault="00D82B58" w:rsidP="00D82B58">
            <w:p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Wariant 3. o przekątnej min 27’’ z podziałem monitorów na co najmniej 4 pola każdy z możliwością wyświetlania obrazów w czasie rzeczywistym i obrazów referencyjnych oraz sterowania wszystkich aplikacji podłączonych do angiografu (również ze źródeł zewnętrznych) ze wspólnej klawiatury i myszy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609095" w14:textId="77777777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</w:t>
            </w:r>
          </w:p>
          <w:p w14:paraId="392DD02D" w14:textId="739780E3" w:rsidR="00D82B58" w:rsidRPr="00D82B58" w:rsidRDefault="00D82B58" w:rsidP="00D82B5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Podać wariant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9820EC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A16E6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Wariant 1 – 0 pkt</w:t>
            </w:r>
          </w:p>
          <w:p w14:paraId="71BD395D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Wariant 2 – 5 pkt</w:t>
            </w:r>
          </w:p>
          <w:p w14:paraId="4033B7A7" w14:textId="034E8D64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Wariant 3 – 10 pkt</w:t>
            </w:r>
          </w:p>
        </w:tc>
      </w:tr>
      <w:tr w:rsidR="00D82B58" w:rsidRPr="006B7F2A" w14:paraId="29A361D8" w14:textId="77777777" w:rsidTr="00D82B58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9B51F0" w14:textId="6173D53A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STÓŁ PACJENTA</w:t>
            </w:r>
          </w:p>
        </w:tc>
      </w:tr>
      <w:tr w:rsidR="00D82B58" w:rsidRPr="006B7F2A" w14:paraId="5179767A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A2AF6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EDE88" w14:textId="3DA7C5E3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Mocowanie stołu na podłodze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EBE5F6" w14:textId="685F58F9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E2176A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A8F987" w14:textId="27B9AA72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F8F1130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86498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7E3FA" w14:textId="2CE53B8C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Dopuszczalne obciążenie statyczne stołu [kg] Min. 300 kg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11AF9C" w14:textId="712A43B2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8AB994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B4EA5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– 5pkt.</w:t>
            </w:r>
          </w:p>
          <w:p w14:paraId="59FE65AA" w14:textId="11C4C7B1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– 0 pkt.</w:t>
            </w:r>
          </w:p>
        </w:tc>
      </w:tr>
      <w:tr w:rsidR="00D82B58" w:rsidRPr="006B7F2A" w14:paraId="0C71B68A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FEFD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C2327" w14:textId="7D73FBB2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Dopuszczenie wykonywania akcji reanimacyjnej na wysuniętym blacie stołu (brak zakazu w instrukcji obsługi oraz brak piktogramu określającego konieczność wykonywania resuscytacji nad stopą stołu)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8D5095" w14:textId="658BDB91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92D8F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305367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– 5pkt.</w:t>
            </w:r>
          </w:p>
          <w:p w14:paraId="0835A117" w14:textId="32FC567C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– 0 pkt.</w:t>
            </w:r>
          </w:p>
        </w:tc>
      </w:tr>
      <w:tr w:rsidR="00D82B58" w:rsidRPr="006B7F2A" w14:paraId="166D08B3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72C24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54D6A" w14:textId="417325EA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Równoważnik pochłanialności blatu stołu ≤ 1.4mm Al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17BF17" w14:textId="79824C7C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 [mm Al]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0A9831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CDFA4A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=1,4 mmAl – 0 pkt.</w:t>
            </w:r>
          </w:p>
          <w:p w14:paraId="707D6A89" w14:textId="7307D05B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&lt;1,4 mmAl – 10 pkt</w:t>
            </w:r>
          </w:p>
        </w:tc>
      </w:tr>
      <w:tr w:rsidR="00D82B58" w:rsidRPr="006B7F2A" w14:paraId="1E2489C4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A1F9D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BB6C3" w14:textId="16BD2005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Przesuw wzdłużny blatu stołu nie mniejszy niż 120 cm – pływający ruch blatu stołu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2EF988" w14:textId="708213BD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 zakres [cm]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27B411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E20BB1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=120 cm – 0 pkt</w:t>
            </w:r>
          </w:p>
          <w:p w14:paraId="4033CBF7" w14:textId="04E74CC9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&gt;120 cm – 5 pkt</w:t>
            </w:r>
          </w:p>
        </w:tc>
      </w:tr>
      <w:tr w:rsidR="00D82B58" w:rsidRPr="006B7F2A" w14:paraId="00BCFB5A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2EB5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6B0CA" w14:textId="493C3524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Zakres przesuwu poprzecznego płyty pacjenta min 35cm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A929D1" w14:textId="25CF8D1B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 zakres [cm]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6419F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24795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= 35 cm – 0 pkt.</w:t>
            </w:r>
          </w:p>
          <w:p w14:paraId="6B002CA1" w14:textId="4A7112BE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&gt; 35 cm – 5 pkt</w:t>
            </w:r>
          </w:p>
        </w:tc>
      </w:tr>
      <w:tr w:rsidR="00D82B58" w:rsidRPr="006B7F2A" w14:paraId="545346B7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366EC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01CF7" w14:textId="26651549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Pochylanie blatu stołu w osi długiej (pozycja Trendelenburga i anty-Trendelenburga) min. +/- 12°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13F02B" w14:textId="0EEE4825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 / 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F1838D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93A570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– 2 pkt.</w:t>
            </w:r>
          </w:p>
          <w:p w14:paraId="7450A192" w14:textId="4B3EA55C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– 0 pkt.</w:t>
            </w:r>
          </w:p>
        </w:tc>
      </w:tr>
      <w:tr w:rsidR="00D82B58" w:rsidRPr="006B7F2A" w14:paraId="0A78C6C6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04B44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42965" w14:textId="665276E0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Zakres obrotu stołu wokół osi pionowej min. 240°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6502A6" w14:textId="04A75B80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 zakres [°]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2376FE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4BE90E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= 240°– 0pkt</w:t>
            </w:r>
          </w:p>
          <w:p w14:paraId="7C98BC32" w14:textId="7038B48C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&gt;240° - 5 pkt</w:t>
            </w:r>
          </w:p>
        </w:tc>
      </w:tr>
      <w:tr w:rsidR="00D82B58" w:rsidRPr="006B7F2A" w14:paraId="2384EADB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3334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43B76" w14:textId="236DF519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Elektryczne sterowanie silnikiem do regulacji wysokości stołu w zakresie nie mniejszym niż od 80 do 100 cm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4A1B73" w14:textId="4C609161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TAK. Podać zakres [cm]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0BCEBD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06F8D6" w14:textId="18CC9D53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41B61CA8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72320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7B55" w14:textId="2FB61327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Długość blatu stołu bez płyty przedłużającej na akcesoria nie mniejsza niż 300 cm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275DA0" w14:textId="77097BA2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3F6C69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271212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– 5pkt.</w:t>
            </w:r>
          </w:p>
          <w:p w14:paraId="0A2ED536" w14:textId="2EECF855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– 0 pkt.</w:t>
            </w:r>
          </w:p>
        </w:tc>
      </w:tr>
      <w:tr w:rsidR="00D82B58" w:rsidRPr="006B7F2A" w14:paraId="35A8F7C0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888C3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8E618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Akcesoria minimum:</w:t>
            </w:r>
          </w:p>
          <w:p w14:paraId="39000474" w14:textId="77777777" w:rsidR="00D82B58" w:rsidRPr="00D82B58" w:rsidRDefault="00D82B58" w:rsidP="00D82B58">
            <w:pPr>
              <w:pStyle w:val="Bezodstpw"/>
              <w:numPr>
                <w:ilvl w:val="0"/>
                <w:numId w:val="19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materac obejmujący całą długość blatu stołu</w:t>
            </w:r>
          </w:p>
          <w:p w14:paraId="50B7B8E5" w14:textId="77777777" w:rsidR="00D82B58" w:rsidRPr="00D82B58" w:rsidRDefault="00D82B58" w:rsidP="00D82B58">
            <w:pPr>
              <w:pStyle w:val="Bezodstpw"/>
              <w:numPr>
                <w:ilvl w:val="0"/>
                <w:numId w:val="19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podkładka (przepuszczalna dla promieniowania rtg) pod ramię przy injekcji, </w:t>
            </w:r>
          </w:p>
          <w:p w14:paraId="333D1277" w14:textId="77777777" w:rsidR="00D82B58" w:rsidRPr="00D82B58" w:rsidRDefault="00D82B58" w:rsidP="00D82B58">
            <w:pPr>
              <w:pStyle w:val="Bezodstpw"/>
              <w:numPr>
                <w:ilvl w:val="0"/>
                <w:numId w:val="19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podpórki pod ramiona wzdłuż stołu - ,,łódeczki” (przepuszczalne dla promieniowania rtg), </w:t>
            </w:r>
          </w:p>
          <w:p w14:paraId="48FA40F0" w14:textId="77777777" w:rsidR="00D82B58" w:rsidRPr="00D82B58" w:rsidRDefault="00D82B58" w:rsidP="00D82B58">
            <w:pPr>
              <w:pStyle w:val="Bezodstpw"/>
              <w:numPr>
                <w:ilvl w:val="0"/>
                <w:numId w:val="19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Podkładka z włókna węglowego do badań z dostępu radialnego z ruchomym stoliczkiem i podpórką pod rękę składający się z wsuwanej pod materac i stabilizowanej ciężarem pacjenta wyprofilowanej podkładki z uchwytem na rękę, umożliwiającym rotowanie oraz zginanie przedramienia pacjenta w sposób pożądany przez operatora oraz przeziernej dla promieniowania podpórki pod ramię pacjenta, pozwalającej na przygięcie przedramienia i położenie go na brzuchu pacjenta.</w:t>
            </w:r>
          </w:p>
          <w:p w14:paraId="439A0BA2" w14:textId="77777777" w:rsidR="00D82B58" w:rsidRPr="00D82B58" w:rsidRDefault="00D82B58" w:rsidP="00D82B58">
            <w:pPr>
              <w:pStyle w:val="Bezodstpw"/>
              <w:numPr>
                <w:ilvl w:val="0"/>
                <w:numId w:val="19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statyw na płyny infuzyjne,</w:t>
            </w:r>
          </w:p>
          <w:p w14:paraId="78039E31" w14:textId="07BD1488" w:rsidR="00D82B58" w:rsidRPr="00D82B58" w:rsidRDefault="00D82B58" w:rsidP="00D82B58">
            <w:pPr>
              <w:pStyle w:val="Bezodstpw"/>
              <w:numPr>
                <w:ilvl w:val="0"/>
                <w:numId w:val="19"/>
              </w:numPr>
              <w:rPr>
                <w:rFonts w:ascii="Verdana" w:hAnsi="Verdana" w:cs="Arial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pasy pacjenta,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D8B9A8" w14:textId="7BC94E3D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57459D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165ADF" w14:textId="5CBDAEFE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41044C55" w14:textId="77777777" w:rsidTr="0016409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DEDC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6C12" w14:textId="74CB7A23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Pulpit sterowniczy ruchów stołu w sali badań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18D9AF" w14:textId="3D1973D8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640509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220AC6" w14:textId="73EF2402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33746755" w14:textId="77777777" w:rsidTr="00D82B58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8A3DDF" w14:textId="77B66862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SYSTEM CYFROWY, POSTPROCESSING, OBRAZOWANIE 3D, ARCHIWIZACJA</w:t>
            </w:r>
          </w:p>
        </w:tc>
      </w:tr>
      <w:tr w:rsidR="00D82B58" w:rsidRPr="006B7F2A" w14:paraId="37DC6224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0BE9B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CF44E" w14:textId="61CCF83A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System wyposażony w pakiet aplikacji, rozwiązań technicznych i specjalizowanych algorytmów działających w czasie rzeczywistym, redukujących dawkę promieniowania, poprawiających jakość uzyskiwanego obrazu i umożliwiających obrazowanie z obniżoną dawką promieniowania (np. typu DoseRite, Care+, Clear, DoseWise - zależnie od nomenklatury producenta)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5556C9" w14:textId="0F5BAB88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podać nazwę, opisać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EF4000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717E5" w14:textId="543AAF1B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7688A107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78FC4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02772" w14:textId="77777777" w:rsidR="00D82B58" w:rsidRPr="00D82B58" w:rsidRDefault="00D82B58" w:rsidP="00D82B58">
            <w:pPr>
              <w:pStyle w:val="Bezodstpw"/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Rozwiązanie dla danego producenta stosowane w systemach angiograficznych, zapewniające użytkownikowi wyjątkową czułość, jakość obrazowania oraz </w:t>
            </w:r>
            <w:r w:rsidRPr="00D82B58">
              <w:rPr>
                <w:rFonts w:ascii="Verdana" w:hAnsi="Verdana" w:cstheme="minorHAnsi"/>
                <w:b/>
                <w:bCs/>
                <w:sz w:val="18"/>
                <w:szCs w:val="18"/>
              </w:rPr>
              <w:t>ultra niską</w:t>
            </w: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 dawkę promieniowania poprzez:</w:t>
            </w:r>
          </w:p>
          <w:p w14:paraId="2E860C3E" w14:textId="77777777" w:rsidR="00D82B58" w:rsidRPr="00D82B58" w:rsidRDefault="00D82B58" w:rsidP="00D82B58">
            <w:pPr>
              <w:pStyle w:val="Bezodstpw"/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Wariant  1  Samodzielnie korygujące się algorytmy przetwarzania obrazu, dopasowujące jego jakość do osobistej percepcji użytkownika; każdy piksel analizowany jest w czasie rzeczywistym, krawędzie naczyń wyostrzane, drobne </w:t>
            </w:r>
            <w:r w:rsidRPr="00D82B58">
              <w:rPr>
                <w:rFonts w:ascii="Verdana" w:hAnsi="Verdana" w:cstheme="minorHAnsi"/>
                <w:sz w:val="18"/>
                <w:szCs w:val="18"/>
              </w:rPr>
              <w:lastRenderedPageBreak/>
              <w:t>struktury – lepiej uwidocznione. (np. OPTIQ  lub zależnie od nomenklatury producenta),</w:t>
            </w:r>
          </w:p>
          <w:p w14:paraId="67907978" w14:textId="77777777" w:rsidR="00D82B58" w:rsidRPr="00D82B58" w:rsidRDefault="00D82B58" w:rsidP="00D82B58">
            <w:pPr>
              <w:pStyle w:val="Bezodstpw"/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lub Wariant 2 System redukcji dawki dodatkowy (opcjonalny), działający niezależnie od zmian ustawień przesłon, klatkowania, aktywnego pola obrazowania detektora lub odległości SID, obniżający poziom kermy w powietrzu o co najmniej 50% w stosunku do systemu bez tej funkcjonalności przy zachowaniu wartości diagnostycznej otrzymywanego obrazu (np. ClarityIQ lub zależnie od nomenklatury producenta). </w:t>
            </w:r>
          </w:p>
          <w:p w14:paraId="1883291F" w14:textId="2C90CD5B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lub  Wariant 3. sieci neuronowe dynamicznie sterujące parametrami ekspozycji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CD58B5" w14:textId="4A22F0F4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lastRenderedPageBreak/>
              <w:t>TAK, podać nazwę, opisać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D11EC7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6780F" w14:textId="6A5C8E73" w:rsidR="00D82B58" w:rsidRPr="002E1BBF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67B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607949F0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3FEC9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26620" w14:textId="398292C3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Filtracja on-line zbieranych danych obrazowych przez system cyfrowy przed ich prezentacją na monitorze obrazowym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148BE7" w14:textId="61451FAD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opisać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47F22F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2EA0A" w14:textId="228FB4AD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249E4CFC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C85B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4152A" w14:textId="33DD0BB6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Cyfrowa fluoroskopia pulsacyjna w  min. zakresie od 4 pulsów/s do 30 pulsów/s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ECB862" w14:textId="4217131E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6A766D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4DD982" w14:textId="7E130CB6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6276BAF8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B882E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404C1" w14:textId="0A45431D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Cyfrowe prześwietlenie pulsacyjne w  min. zakresie od 0,5 pulsów/s do 3 pulsów/s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B72D36" w14:textId="1E2C6184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TAK, podać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4E6D4C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C3E00A" w14:textId="3BDBA757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E6F458E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8DBB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E037E" w14:textId="27A5BE5A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Cyfrowe prześwietlenie pulsacyjne trygerowane przebiegiem EKG (wyzwalane załamkiem R)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B8DA55" w14:textId="1C843B6B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CB564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E76DE1" w14:textId="74AF8CF1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3AA03A02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357D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D714" w14:textId="17E83E9B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Zapis ostatnich obrazów fluoroskopii (ostatnia pętla) na HD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C7C581" w14:textId="43B685C4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Min. 450 obrazów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F091ED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ADD14" w14:textId="0DBEFFAD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3469C97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85DF1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8C51D" w14:textId="4C3698A7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Akwizycja i zapis na HDD (dysku twardym) obrazów w matrycy min. 960 x 960 pikseli w  min. zakresie od 0,5 do 30 obrazów/s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8EA5DB" w14:textId="658B2073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TAK, podać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7D7E80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6ADA54" w14:textId="736348B7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3A776231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E0ED8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324A" w14:textId="2568B731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Matryca prezentacyjna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61EEBE" w14:textId="3D489D5B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1024 x 1024 pikseli z tolerancją +/- 10% w obu rozmiarach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0A8CC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84F50" w14:textId="42E98F83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E7FB98F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63F8C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09D7A" w14:textId="25C97BA2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Rzeczywista głębokość przetwarzania systemu cyfrowego [bit] dla scen kardiologicznych w matrycy min. 1024x1024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960CF6" w14:textId="3D98CBF2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  <w:u w:val="single"/>
              </w:rPr>
              <w:t>&gt;</w:t>
            </w: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 14 bit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7C29B0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580333" w14:textId="15337853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57AACF5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7699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C51E" w14:textId="29D4D171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Pamięć obrazów na HD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BFDB34" w14:textId="64739D50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Min. 25 000 obrazów w matrycy min. 1024 x 1024 x min. 10 bit bez kompresji stratnej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49226C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BA5C7A" w14:textId="729BB28F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EBC92A5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C3FE3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D336" w14:textId="4266E7EB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Pamięć ostatniego obrazu (LIH)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52A01A" w14:textId="00DC04C2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D4C4FB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95D296" w14:textId="5A1E10CF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C68E35C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1F61C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B66CA" w14:textId="13AF268D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  <w:lang w:val="en-GB"/>
              </w:rPr>
              <w:t xml:space="preserve">DSA on-line i off-line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B32C53" w14:textId="416698CF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B836ED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02CF1" w14:textId="4E77AE97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5D24740F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89E3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8E54" w14:textId="18011B46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Szybkość akwizycji obrazów w trybach DR - radiografii cyfrowej na dysk twardy aparatu </w:t>
            </w:r>
            <w:r w:rsidRPr="00D82B58">
              <w:rPr>
                <w:rFonts w:ascii="Verdana" w:hAnsi="Verdana" w:cstheme="minorHAnsi"/>
                <w:sz w:val="18"/>
                <w:szCs w:val="18"/>
              </w:rPr>
              <w:lastRenderedPageBreak/>
              <w:t>w matrycy min.1024 x 1024 w zakresie nie mniejszym niż od 1 do 6 obrazów/s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BADD39" w14:textId="7D8014F5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C589BB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41A359" w14:textId="6071A514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66A8030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549C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EB957" w14:textId="35B0F49D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Ustawianie położenia przysłon znacznikami graficznymi na obrazie zatrzymanym, bez promieniowania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49222F" w14:textId="60A4FD61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B14E46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14AE2B" w14:textId="02D6E263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7E718A81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5851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3FC75" w14:textId="349963FB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Ustawianie położenia płyty pacjenta znacznikami graficznymi na obrazie zatrzymanym, bez promieniowania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D8F6F5" w14:textId="7B9D63AE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8708C4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683979" w14:textId="08B79595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7F9C6274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CB2D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4848" w14:textId="6005FFB2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Wizualizacja aktualnie wybranego pola obrazowania znacznikami graficznymi na zatrzymanym obrazie, bez promieniowania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4597D8" w14:textId="612F48AC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DF2153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E172F" w14:textId="05F22FA7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EAE3D14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84EB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BFB52" w14:textId="6E03D5BC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Automatyczne podążanie przesłon półprzepuszczalnych podczas zmiany projekcji kardiologicznych – automatyczny dobór położenia przesłon zależnie od zastosowanej projekcji i wybranej tętnicy wieńcowej zapewniający redukcją dawki promieniowania oraz kompensację jasności obrazu (przysłonięcie płuc)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D54B5D" w14:textId="242B72AD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B8E8B5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F6618C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- 10 pkt</w:t>
            </w:r>
          </w:p>
          <w:p w14:paraId="66C42AE3" w14:textId="49091333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D82B58" w:rsidRPr="006B7F2A" w14:paraId="318E284D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06CA7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3862" w14:textId="31DB278C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Zoom w postprocessingu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60C8DD" w14:textId="3F88F163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06A825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6D4F76" w14:textId="1CE2DB9C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49773EE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102AD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08987" w14:textId="03A14068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Rysowanie konturów naczyń na ekranie panelu dotykowego przy stole pacjenta wraz z nałożeniem narysowanych konturów na fluoroskopię w czasie rzeczywistym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D8E25A" w14:textId="5C30764C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705629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E8C969" w14:textId="77777777" w:rsidR="00D82B58" w:rsidRPr="00D82B58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TAK - 5 pkt</w:t>
            </w:r>
          </w:p>
          <w:p w14:paraId="75A636F6" w14:textId="7D837BE3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82B58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D82B58" w:rsidRPr="006B7F2A" w14:paraId="05831DEF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3969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504F" w14:textId="4A373B5E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Oprogramowanie do analizy klinicznej stenoz naczyń wieńcowych (min.: automatyczne rozpoznawanie kształtów; określanie stopnia stenozy; automatyczna i manualna kalibracja, pomiary odległości i kątów) QCA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ED8E0A" w14:textId="43ED655B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TAK, podać nazwę oferowanej opcji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6ED6F9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9E7EB" w14:textId="6567E722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48FF9019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4F846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69A6" w14:textId="05563698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Specjalistyczne oprogramowanie do poprawy w czasie rzeczywistym wizualizacji stentów w tętnicach wieńcowych podczas procedur inwazyjnych z możliwością obsługi oprogramowania z panelu sterowniczego w sali badań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62E56F" w14:textId="57791339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08D540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9D0E3" w14:textId="5E1AEA4D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8125B25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66735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20DDB" w14:textId="5AE35FC6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Angiografia rotacyjna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2A6DD7" w14:textId="5FDE289D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C49E6F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ECD2F" w14:textId="499B7BD7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5839E4D3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E5B4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E846" w14:textId="77777777" w:rsidR="00D82B58" w:rsidRPr="00D82B58" w:rsidRDefault="00D82B58" w:rsidP="00D82B58">
            <w:pPr>
              <w:pStyle w:val="Tekstpodstawowy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Atriografia 3D umożliwiająca tworzenie trójwymiarowego obrazu lewego przedsionka przez angiografię rotacyjną</w:t>
            </w:r>
          </w:p>
          <w:p w14:paraId="2AC4F83E" w14:textId="77777777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431CC" w14:textId="7E83AC14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73FB1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43484F" w14:textId="6CEAC836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38BEBEA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D9EA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6D726" w14:textId="1C6D75A0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Eksport obrazu live, referencyjnego oraz rekonstrukcji lewego przedsionka do systemów min. Carto, EnSite, Rythmia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98B170" w14:textId="2E46466E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DBC711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0A58E" w14:textId="060FA90C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51221CF5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9EAFD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89F04" w14:textId="5908B27E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Oprogramowanie do rekonstrukcji 3D zatoki wieńcowej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B90B48" w14:textId="3DB45F05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F2C2A7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225BA1" w14:textId="21D4D45A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4E28AA4D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6509B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F2AF7" w14:textId="4BAE1516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Oprogramowanie do planowania i prowadzenia zabiegów ablacji a także wszczepiania kardiowerterów, umożliwiające pozycjonowanie markerów (punkty i linie) na powierzchni obiektu / w obiekcie 3D, </w:t>
            </w:r>
            <w:r w:rsidRPr="00D82B58">
              <w:rPr>
                <w:rFonts w:ascii="Verdana" w:hAnsi="Verdana" w:cstheme="minorHAnsi"/>
                <w:sz w:val="18"/>
                <w:szCs w:val="18"/>
              </w:rPr>
              <w:lastRenderedPageBreak/>
              <w:t>uzyskanego / uzyskanym z rekonstrukcji danych z angiografii rotacyjnej wraz z zastosowaniem takiego obrazu jako maski do roadmapu 3D z automatyczną korektą położenia obiektu 3D względem nałożonego obrazu 2D z prześwietlenia, uwzględniającą zmiany położenia statywu i stołu, powiększenia i odległości SID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F02BB4" w14:textId="706BD7C3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C9A0C3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2922CC" w14:textId="7CE353DD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439D8C94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0611D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A439D" w14:textId="74414DD2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Angiografia rotacyjna dla potrzeb badań EP w zakresie max. 100° LAO do 59° RAO z możliwością rekonstrukcji 3D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30D313" w14:textId="08536668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1E4F19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1808F3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- 5 pkt</w:t>
            </w:r>
          </w:p>
          <w:p w14:paraId="6BCD720F" w14:textId="741C401F" w:rsidR="00D82B58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D82B58" w:rsidRPr="006B7F2A" w14:paraId="4150651F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795B4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715CC" w14:textId="028C53AA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Automatyczny obrót obiektu w rekonstrukcji trójwymiarowej do położenia odpowiadającego trójwymiarowemu widokowi obiektu po zmianie położenia statywu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BC133D" w14:textId="5C7256DB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3B0D16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71DDA3" w14:textId="20E9F740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F4D0FD1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FC61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FD9D" w14:textId="297AEEF2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Automatyczne ustawienie statywu w pozycji odpowiadającej obróconemu obiektowi trójwymiarowemu lub podążanie modelu 3D za kątem ramienia co umożliwia błyskawiczną reakcję systemu bez konieczności używania dodatkowych przycisków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1F4AEC" w14:textId="6C2D8D28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8A263C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E9B839" w14:textId="4ABF061A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5D13BFE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18E43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D302B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Wykonywanie analiz oraz pomiarów, kalibracji (również dla pacjenta innego niż bieżący), wyboru scen i kopiowania obrazów na monitor referencyjny podczas trwania fluoroskopii oraz akwizycji z uwzględnieniem:</w:t>
            </w:r>
          </w:p>
          <w:p w14:paraId="057DA62F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przeglądania serii (również w ruchu)</w:t>
            </w:r>
          </w:p>
          <w:p w14:paraId="405D1445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wykonywania obliczeń</w:t>
            </w:r>
          </w:p>
          <w:p w14:paraId="4DDF6193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 wyboru sceny</w:t>
            </w:r>
          </w:p>
          <w:p w14:paraId="0DAF1B53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wykonywania pomiarów (w tym QCA,)</w:t>
            </w:r>
          </w:p>
          <w:p w14:paraId="11B7E73E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przenoszenia obrazów na monitor referencyjny</w:t>
            </w:r>
          </w:p>
          <w:p w14:paraId="572EEFD1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- przesyłania obrazów na serwer, </w:t>
            </w:r>
          </w:p>
          <w:p w14:paraId="3EB30AE7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- archiwizowania na CD /DVD</w:t>
            </w:r>
          </w:p>
          <w:p w14:paraId="20BB8EA3" w14:textId="75B621EC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Powyższe funkcjonalności w obrębie wyłącznie konsoli angiografu (nie dopuszcza się powyższego rozwiązania wykonywanego przez dodatkową stację postprocesingowej)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5BC513" w14:textId="67404B0D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color w:val="000000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A45D25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F01867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- 5 pkt</w:t>
            </w:r>
          </w:p>
          <w:p w14:paraId="519615DA" w14:textId="16E51D5C" w:rsidR="00D82B58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D82B58" w:rsidRPr="006B7F2A" w14:paraId="65DB0A4E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A802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A15D7" w14:textId="288C165A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Możliwość zmiany protokołu w czasie trwania fluoroskopii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64AD07" w14:textId="2142525D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4EA9CE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1D08BA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- 5 pkt</w:t>
            </w:r>
          </w:p>
          <w:p w14:paraId="76D50984" w14:textId="5AE48B9B" w:rsidR="00D82B58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D82B58" w:rsidRPr="006B7F2A" w14:paraId="4DC1E18B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2B067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65E92" w14:textId="085E8132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Sterowanie parametrami ekspozycji z poziomu ekranu dotykowego przy stole pacjenta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6EA53" w14:textId="2C8F129D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18191F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8858C3" w14:textId="092D3940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4AEA08DA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C317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B334F" w14:textId="07C9D466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Sterowanie funkcjami systemu cyfrowego z pulpitu sterowniczego systemu cyfrowego w sali badań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BC0B07" w14:textId="64E60BD8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0007A0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31572C" w14:textId="26FA0665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7C905504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0865C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F3589" w14:textId="68613F8C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Drugi zdublowany moduł sterowania parametrami ekspozycji w sterowni oraz funkcjami systemu cyfrowego w sterowni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A5B8DC" w14:textId="75CFD524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1C5EE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033EE3" w14:textId="60D428BB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17302485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75FB3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0CCE0" w14:textId="77777777" w:rsidR="00D82B58" w:rsidRPr="00D82B58" w:rsidRDefault="00D82B58" w:rsidP="00D82B58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Panel sterowania angiografu w formie tabletu (działający poprzez dotyk palca w sterylnym środowisku zabiegowym) </w:t>
            </w:r>
            <w:r w:rsidRPr="00D82B58">
              <w:rPr>
                <w:rFonts w:ascii="Verdana" w:hAnsi="Verdana" w:cstheme="minorHAnsi"/>
                <w:sz w:val="18"/>
                <w:szCs w:val="18"/>
              </w:rPr>
              <w:lastRenderedPageBreak/>
              <w:t>zainstalowany w Sali badań bezpośrednio przy stole pacjenta, zapewniający co najmniej następujące funkcjonalności bezpośrednio z poziomu panelu dotykowego:</w:t>
            </w:r>
          </w:p>
          <w:p w14:paraId="08307E87" w14:textId="77777777" w:rsidR="00D82B58" w:rsidRPr="00D82B58" w:rsidRDefault="00D82B58" w:rsidP="00D82B58">
            <w:pPr>
              <w:pStyle w:val="Bezodstpw"/>
              <w:numPr>
                <w:ilvl w:val="0"/>
                <w:numId w:val="2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Funkcja poprawy wizualizacji rozprężonych stentów</w:t>
            </w:r>
          </w:p>
          <w:p w14:paraId="4772A9A7" w14:textId="77777777" w:rsidR="00D82B58" w:rsidRPr="00D82B58" w:rsidRDefault="00D82B58" w:rsidP="00D82B58">
            <w:pPr>
              <w:pStyle w:val="Bezodstpw"/>
              <w:numPr>
                <w:ilvl w:val="0"/>
                <w:numId w:val="2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Wyświetlanie obrazu fluoroskopowego</w:t>
            </w:r>
          </w:p>
          <w:p w14:paraId="14E356BE" w14:textId="77777777" w:rsidR="00D82B58" w:rsidRPr="00D82B58" w:rsidRDefault="00D82B58" w:rsidP="00D82B58">
            <w:pPr>
              <w:pStyle w:val="Bezodstpw"/>
              <w:numPr>
                <w:ilvl w:val="0"/>
                <w:numId w:val="2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Pomiary bezpośrednio na obrazie wyświetlanym na ekranie dotykowym w Sali badań</w:t>
            </w:r>
          </w:p>
          <w:p w14:paraId="70838027" w14:textId="77777777" w:rsidR="00D82B58" w:rsidRPr="00D82B58" w:rsidRDefault="00D82B58" w:rsidP="00D82B58">
            <w:pPr>
              <w:pStyle w:val="Bezodstpw"/>
              <w:numPr>
                <w:ilvl w:val="0"/>
                <w:numId w:val="2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Możliwość wykonywania segmentacji zmian </w:t>
            </w:r>
          </w:p>
          <w:p w14:paraId="02EF248E" w14:textId="7FD83CCB" w:rsidR="00D82B58" w:rsidRPr="00D82B58" w:rsidRDefault="00D82B58" w:rsidP="0066215C">
            <w:pPr>
              <w:pStyle w:val="Bezodstpw"/>
              <w:numPr>
                <w:ilvl w:val="0"/>
                <w:numId w:val="20"/>
              </w:numPr>
              <w:rPr>
                <w:rFonts w:ascii="Verdana" w:hAnsi="Verdana" w:cs="Arial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Możliwość pełnej integracji i obsługi angiografu, IFR/FFR/IVUS włącznie z wyświetlanie obrazu IVUS na panelu dotykowym.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5A1CDA" w14:textId="25A135DA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lastRenderedPageBreak/>
              <w:t>TAK/NIE,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1192B1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85C6C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– 10 pkt.</w:t>
            </w:r>
          </w:p>
          <w:p w14:paraId="2C356353" w14:textId="561E5B26" w:rsidR="00D82B58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lastRenderedPageBreak/>
              <w:t>NIE – 0 pkt.</w:t>
            </w:r>
          </w:p>
        </w:tc>
      </w:tr>
      <w:tr w:rsidR="00D82B58" w:rsidRPr="006B7F2A" w14:paraId="6451CD16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2B27F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67412" w14:textId="349BBAA5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Sterowanie przeglądaniem obrazów, blendowaniem oraz powiększanie zapamiętywanych obrazów bezpośrednio na obrazie wyświetlanym na ekranie dotykowego pulpitu sterowniczego angiografu w sali badań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FD0BF" w14:textId="55542C99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98130B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1E3DB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- 5 pkt</w:t>
            </w:r>
          </w:p>
          <w:p w14:paraId="031F56CE" w14:textId="48CF0CBE" w:rsidR="00D82B58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D82B58" w:rsidRPr="006B7F2A" w14:paraId="73586CB8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7EE15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6847" w14:textId="193FCF90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Sterowanie aplikacjami stacji rekonstrukcji 3D z poziomu ekranu dotykowego pulpitu sterowniczego angiografu  przy stole pacjenta realizowane poprzez przesuw palca na obrazie 3D wyświetlanym na ekranie dotykowym ekranu sterującego angiografem  w zakresie co najmniej: obrót obrazu 3D, zoom, zmiana trybu rekonstrukcji, jasność oraz kontrast.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DE6507" w14:textId="400A82F5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D69355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442D9F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- 5 pkt</w:t>
            </w:r>
          </w:p>
          <w:p w14:paraId="08DF2343" w14:textId="48971762" w:rsidR="00D82B58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- 0 pkt</w:t>
            </w:r>
          </w:p>
        </w:tc>
      </w:tr>
      <w:tr w:rsidR="00D82B58" w:rsidRPr="006B7F2A" w14:paraId="0BCA9D9C" w14:textId="77777777" w:rsidTr="003022C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E981" w14:textId="77777777" w:rsidR="00D82B58" w:rsidRPr="00BF1DFA" w:rsidRDefault="00D82B58" w:rsidP="00D82B58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8E251" w14:textId="6E4EBAF5" w:rsidR="00D82B58" w:rsidRPr="00D82B58" w:rsidRDefault="00D82B58" w:rsidP="00D82B5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 xml:space="preserve">Możliwość wyświetlenia i archiwizowania  obrazu DICOM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AEF8D9" w14:textId="5D672D8E" w:rsidR="00D82B58" w:rsidRPr="00D82B58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D82B5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8D51E1" w14:textId="77777777" w:rsidR="00D82B58" w:rsidRPr="00BF1DFA" w:rsidRDefault="00D82B58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8B15A7" w14:textId="40938EE0" w:rsidR="00D82B58" w:rsidRPr="00A67B57" w:rsidRDefault="00D82B58" w:rsidP="00D82B5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104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82B58" w:rsidRPr="006B7F2A" w14:paraId="0550B910" w14:textId="77777777" w:rsidTr="00D82B58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0F0572" w14:textId="3B3A4D99" w:rsidR="00D82B58" w:rsidRPr="00D82B58" w:rsidRDefault="0066215C" w:rsidP="00D82B5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SYSTEM MONITOROWANIA CZYNNOŚCI ŻYCIOWYCH PACJENTA</w:t>
            </w:r>
          </w:p>
        </w:tc>
      </w:tr>
      <w:tr w:rsidR="0066215C" w:rsidRPr="006B7F2A" w14:paraId="69389F21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53AAB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89CB" w14:textId="30F0FE64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Stacja badań hemodynamicznych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BAD1CB" w14:textId="285C1128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Podać typ i producenta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0F1033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ED2888" w14:textId="0E1A1894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1C8C96B5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A000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E9E2" w14:textId="6F0AE24D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Konsola komputerowa z kolorowym monitorem LCD o przekątnej min. 24”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2B3A53" w14:textId="0F989BB6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6956F8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3A599D" w14:textId="1A2D98F2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5E1DF709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92DD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0293" w14:textId="6C9A52C8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Pomiar i prezentacja częstości akcji serca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779685" w14:textId="7766AF4D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D65358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482772" w14:textId="625131B6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65971C24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A1788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BBEF" w14:textId="39600580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Pomiar i prezentacja rzutu serca (CO) metodą termodylucji oraz Ficka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479FA8" w14:textId="33BFC1F6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C4D616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55CC9B" w14:textId="5FECFCFD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03064889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906E0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0D8A0" w14:textId="77777777" w:rsidR="0066215C" w:rsidRPr="0066215C" w:rsidRDefault="0066215C" w:rsidP="0066215C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Pomiar i jednoczesna prezentacja min. 12 kanałów EKG.</w:t>
            </w:r>
          </w:p>
          <w:p w14:paraId="0BB996F8" w14:textId="10035F4C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 xml:space="preserve">Obowiązek dostarczenia łącznie z 2 kompletami kabli EKG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E16888" w14:textId="6C6BB309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740B57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E3CB98" w14:textId="21B26901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55A9D38C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DC21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4498" w14:textId="77777777" w:rsidR="0066215C" w:rsidRPr="0066215C" w:rsidRDefault="0066215C" w:rsidP="0066215C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Pomiar i prezentacja ciśnienia nieinwazyjnego.</w:t>
            </w:r>
          </w:p>
          <w:p w14:paraId="6AFACB75" w14:textId="3D1483D0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Obowiązek dostarczenia łącznie z mankietami wielorazowymi dla pacjentów dorosłych i dzieci.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5C2FE1" w14:textId="5711A17F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A5A5A1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CFD1A1" w14:textId="5472FED7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0F3C8F95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57BBE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644B" w14:textId="77777777" w:rsidR="0066215C" w:rsidRPr="0066215C" w:rsidRDefault="0066215C" w:rsidP="0066215C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Pomiar i prezentacja Sp02.</w:t>
            </w:r>
          </w:p>
          <w:p w14:paraId="28690FE1" w14:textId="31AD8550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lastRenderedPageBreak/>
              <w:t>Obowiązek dostarczenia łącznie z czujnikiem wielorazowym typu klips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92EBD9" w14:textId="68E00F66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EDE1D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BE929" w14:textId="5AA74FC7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435748F7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C7AFD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220A" w14:textId="76BBA4E0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Pomiar i jednoczesna prezentacja min. 4 ciśnień inwazyjnych.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1A336" w14:textId="17B12A00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BF36B2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A2099A" w14:textId="5FAC5EAE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49DA11FC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8047F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16F27" w14:textId="02A508F6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Analiza gradientów ciśnień, analiza przecieków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81FE1D" w14:textId="1055795F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FE7B4C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CCE781" w14:textId="72B92DCC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33D3D3AB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5D66A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F8EE1" w14:textId="3A1DE73D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Wyświetlanie na żywo danych hemodynamicznych na monitorze min. 55” w sali badań oraz na monitorze w sterowni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3916A5" w14:textId="283CE2B5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687AA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2F68CA" w14:textId="451EDD3A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11D5C955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3074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20189" w14:textId="77777777" w:rsidR="0066215C" w:rsidRPr="0066215C" w:rsidRDefault="0066215C" w:rsidP="0066215C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Sterowanie systemem monitorowania hemodynamicznego z  poziomu stołu pacjenta na module z ekranem dotykowym co najmniej w zakresie:</w:t>
            </w:r>
          </w:p>
          <w:p w14:paraId="0D91BF10" w14:textId="77777777" w:rsidR="0066215C" w:rsidRPr="0066215C" w:rsidRDefault="0066215C" w:rsidP="0066215C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• SNAP (zapis automatyczny)</w:t>
            </w:r>
          </w:p>
          <w:p w14:paraId="2B5B7792" w14:textId="77777777" w:rsidR="0066215C" w:rsidRPr="0066215C" w:rsidRDefault="0066215C" w:rsidP="0066215C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• Uzyskanie/zapis i zachowanie krzywych hemodynamicznych i EKG</w:t>
            </w:r>
          </w:p>
          <w:p w14:paraId="6F06DCB3" w14:textId="77777777" w:rsidR="0066215C" w:rsidRPr="0066215C" w:rsidRDefault="0066215C" w:rsidP="0066215C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• Pomiary minutowej pojemności serca</w:t>
            </w:r>
          </w:p>
          <w:p w14:paraId="754DB5DC" w14:textId="77777777" w:rsidR="0066215C" w:rsidRPr="0066215C" w:rsidRDefault="0066215C" w:rsidP="0066215C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• Skala monitora i szybkość odchylania</w:t>
            </w:r>
          </w:p>
          <w:p w14:paraId="2CC078F4" w14:textId="4146BC6C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• Pomiar NIBP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ED05EC" w14:textId="51B74CAE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093469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CD508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7A2C556A" w14:textId="661593A8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 - 0 pkt</w:t>
            </w:r>
          </w:p>
        </w:tc>
      </w:tr>
      <w:tr w:rsidR="0066215C" w:rsidRPr="006B7F2A" w14:paraId="6701A976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14710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FDB3A" w14:textId="00059A10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 xml:space="preserve">Archiwizacja mierzonych przebiegów na CD lub DVD lub  ( nośnikach USB lub kartach SD –  Wykonawca zobowiązuje się do zablokowania portów  nośnikach USB lub kartach SD  komunikacyjnych Urządzenia )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79EC33" w14:textId="71F40C09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676035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E29883" w14:textId="13D27B1E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7FFD1BC1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848D3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E9E18" w14:textId="3A7EA643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 xml:space="preserve">Przenośny moduł pomiarowy stacji hemodynamiki z wbudowanym ekranem wyświetlającym mierzone parametry, kompatybilny z modułami IntelliVue X3 firmy Philips, zainstalowanymi  w Pracowniach Hemodynamiki i Pracowni Naczyniowej Szpitala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53D796" w14:textId="27BD3CD2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82594D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DA4A31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– 15 pkt</w:t>
            </w:r>
          </w:p>
          <w:p w14:paraId="62A8C792" w14:textId="6B5D2000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 - 0 pkt</w:t>
            </w:r>
          </w:p>
        </w:tc>
      </w:tr>
      <w:tr w:rsidR="0066215C" w:rsidRPr="006B7F2A" w14:paraId="3A00F332" w14:textId="77777777" w:rsidTr="009B059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8C28A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BD624" w14:textId="21D30E05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System awaryjnego podtrzymania napięcia dla stacji badań hemodynamicznych umożliwiający w przypadku zaniku zasilania zapisanie w pamięci zmierzonych krzywych/ wyliczonych parametrów hemodynamicznych. UPS zabezpieczający całą część komputerową aparatu przed utratą danych w przypadku zaniku napięcia. Dopuszcza się podłączenie do głównego UPS angiografu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22EACA" w14:textId="38CDA577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95F456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CB86D9" w14:textId="366DC1D8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6329BECD" w14:textId="77777777" w:rsidTr="0066215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73A912" w14:textId="68BF94EF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DODATKOWE WYPOSAŻENIE</w:t>
            </w:r>
          </w:p>
        </w:tc>
      </w:tr>
      <w:tr w:rsidR="0066215C" w:rsidRPr="006B7F2A" w14:paraId="5049E97C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DF17B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FBBD" w14:textId="24214D05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Lampa oświetlająca pole cewnikowania min. 60 000 lux zainstalowana na oddzielnym dedykowanym, ruchomym ramieniu.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274579" w14:textId="2C949162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A0F531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EB4886" w14:textId="70C228ED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3FFFCF9E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53FBD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B3749" w14:textId="5A9A2AE6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Intercom do komunikacji pomiędzy salą badań a sterownią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C4CEA7" w14:textId="676CB2A3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389C0E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C7B88D" w14:textId="63A8ED94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754C0B64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36814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C89B9" w14:textId="500E056F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Osłona przed promieniowaniem na dolne partie ciała (dla personelu) w postaci fartucha z gumy ołowiowej mocowanego z boku stołu pacjenta i przed stopą stołu pacjenta- 1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BC82D5" w14:textId="44F35495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F3EC57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BE799C" w14:textId="62AF2CBE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40959C97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D5070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D61E" w14:textId="4600A920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Osłona przed promieniowaniem na górne części ciała w postaci szyby ołowiowej mocowanej na suficie – 1 szt.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3A196F" w14:textId="22651807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EE9DAE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3D454" w14:textId="75545707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569E9550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2075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814C6" w14:textId="1B57917F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System UPS dla angiografu gwarantujący bezprzerwowe (bez konieczności restartu systemu) podtrzymanie pracy wszystkich niezbędnych elementów zestawu angiokardiograficznego dla bezpiecznego zakończenia i zapisania (zapamiętania) badania przez czas min. 15 minut; dla utrzymania ciągłości obrazowania radiologicznego konieczne jest zapewnienie co najmniej fluoroskopii, działania systemu obrazowania z posprocesingiem i archiwizacją, oraz wszystkich ruchów ramienia w wymaganym czasie.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51DBD4" w14:textId="09757D85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6B1D12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71934" w14:textId="3F9B97DC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0FC3261D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6F101" w14:textId="77777777" w:rsidR="0066215C" w:rsidRPr="00944B7E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F76E" w14:textId="23968D6E" w:rsidR="00944B7E" w:rsidRPr="00944B7E" w:rsidRDefault="00944B7E" w:rsidP="002529AB">
            <w:pPr>
              <w:pStyle w:val="Bezodstpw"/>
              <w:rPr>
                <w:rFonts w:ascii="Verdana" w:hAnsi="Verdana" w:cstheme="minorHAnsi"/>
                <w:sz w:val="18"/>
                <w:szCs w:val="18"/>
              </w:rPr>
            </w:pPr>
            <w:r w:rsidRPr="00944B7E">
              <w:rPr>
                <w:rFonts w:ascii="Verdana" w:hAnsi="Verdana" w:cstheme="minorHAnsi"/>
                <w:sz w:val="18"/>
                <w:szCs w:val="18"/>
              </w:rPr>
              <w:t>Kolumna anestezjologiczna z gazami medycznym</w:t>
            </w:r>
            <w:r>
              <w:rPr>
                <w:rFonts w:ascii="Verdana" w:hAnsi="Verdana" w:cstheme="minorHAnsi"/>
                <w:sz w:val="18"/>
                <w:szCs w:val="18"/>
              </w:rPr>
              <w:t>i</w:t>
            </w:r>
            <w:r w:rsidRPr="00944B7E">
              <w:rPr>
                <w:rFonts w:ascii="Verdana" w:hAnsi="Verdana" w:cstheme="minorHAnsi"/>
                <w:sz w:val="18"/>
                <w:szCs w:val="18"/>
              </w:rPr>
              <w:t xml:space="preserve"> i </w:t>
            </w:r>
            <w:r w:rsidR="00A56662">
              <w:rPr>
                <w:rFonts w:ascii="Verdana" w:hAnsi="Verdana" w:cstheme="minorHAnsi"/>
                <w:sz w:val="18"/>
                <w:szCs w:val="18"/>
              </w:rPr>
              <w:t>jedną</w:t>
            </w:r>
            <w:r w:rsidRPr="00944B7E">
              <w:rPr>
                <w:rFonts w:ascii="Verdana" w:hAnsi="Verdana" w:cstheme="minorHAnsi"/>
                <w:sz w:val="18"/>
                <w:szCs w:val="18"/>
              </w:rPr>
              <w:t xml:space="preserve"> półką:</w:t>
            </w:r>
          </w:p>
          <w:p w14:paraId="2E55AF86" w14:textId="479EC6CA" w:rsidR="0084620B" w:rsidRDefault="00944B7E" w:rsidP="00944B7E">
            <w:pPr>
              <w:pStyle w:val="Bezodstpw"/>
              <w:numPr>
                <w:ilvl w:val="0"/>
                <w:numId w:val="26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944B7E">
              <w:rPr>
                <w:rFonts w:ascii="Verdana" w:hAnsi="Verdana" w:cstheme="minorHAnsi"/>
                <w:sz w:val="18"/>
                <w:szCs w:val="18"/>
              </w:rPr>
              <w:t>d</w:t>
            </w:r>
            <w:r w:rsidR="002529AB" w:rsidRPr="00944B7E">
              <w:rPr>
                <w:rFonts w:ascii="Verdana" w:hAnsi="Verdana" w:cstheme="minorHAnsi"/>
                <w:sz w:val="18"/>
                <w:szCs w:val="18"/>
              </w:rPr>
              <w:t xml:space="preserve">wuramienna kolumna z </w:t>
            </w:r>
            <w:r>
              <w:rPr>
                <w:rFonts w:ascii="Verdana" w:hAnsi="Verdana" w:cstheme="minorHAnsi"/>
                <w:sz w:val="18"/>
                <w:szCs w:val="18"/>
              </w:rPr>
              <w:t>głowicą poziomą wyposażona w gniazda gazów medycznych</w:t>
            </w:r>
            <w:r w:rsidR="002F18BE">
              <w:rPr>
                <w:rFonts w:ascii="Verdana" w:hAnsi="Verdana" w:cstheme="minorHAnsi"/>
                <w:sz w:val="18"/>
                <w:szCs w:val="18"/>
              </w:rPr>
              <w:t xml:space="preserve"> min.</w:t>
            </w:r>
            <w:r>
              <w:rPr>
                <w:rFonts w:ascii="Verdana" w:hAnsi="Verdana" w:cstheme="minorHAnsi"/>
                <w:sz w:val="18"/>
                <w:szCs w:val="18"/>
              </w:rPr>
              <w:t>: tlen, sprężone powietrze, próżnia, odciąg gazów AGSS, 8 gniazd elektrycznych, 4 gniazda RJ45,</w:t>
            </w:r>
          </w:p>
          <w:p w14:paraId="73492204" w14:textId="77777777" w:rsidR="00944B7E" w:rsidRDefault="00944B7E" w:rsidP="00944B7E">
            <w:pPr>
              <w:pStyle w:val="Bezodstpw"/>
              <w:numPr>
                <w:ilvl w:val="0"/>
                <w:numId w:val="26"/>
              </w:numPr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udźwig kolumny 40 kg (+/-10%),</w:t>
            </w:r>
          </w:p>
          <w:p w14:paraId="3F20D1EB" w14:textId="77777777" w:rsidR="00944B7E" w:rsidRDefault="00944B7E" w:rsidP="00944B7E">
            <w:pPr>
              <w:pStyle w:val="Bezodstpw"/>
              <w:numPr>
                <w:ilvl w:val="0"/>
                <w:numId w:val="26"/>
              </w:numPr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głowica z możliwością instalacji półki poziomej, zawieszonej na dwóch rurach mocowanych do spodu głowicy kolumny,</w:t>
            </w:r>
          </w:p>
          <w:p w14:paraId="71C8A3C1" w14:textId="61F9E05D" w:rsidR="00944B7E" w:rsidRPr="00944B7E" w:rsidRDefault="00944B7E" w:rsidP="00944B7E">
            <w:pPr>
              <w:pStyle w:val="Bezodstpw"/>
              <w:numPr>
                <w:ilvl w:val="0"/>
                <w:numId w:val="26"/>
              </w:numPr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sterowanie kolumny przy pomocy hamulców pneumatycznych.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3F0EA3" w14:textId="325C9E81" w:rsidR="0066215C" w:rsidRPr="00944B7E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44B7E">
              <w:rPr>
                <w:rFonts w:ascii="Verdana" w:hAnsi="Verdana" w:cstheme="minorHAnsi"/>
                <w:sz w:val="18"/>
                <w:szCs w:val="18"/>
              </w:rPr>
              <w:t>TAK/Podać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214FDE" w14:textId="77777777" w:rsidR="0066215C" w:rsidRPr="00944B7E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01CA84" w14:textId="4F1DB78D" w:rsidR="0066215C" w:rsidRPr="00944B7E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44B7E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0A2062CC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6FFA3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0242" w14:textId="263977DB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Automatyczny duplikator do nagrywania płyt CD/DVD z nadrukiem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456323" w14:textId="05B7E0DB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F9024A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D9C326" w14:textId="421773E4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7528193A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027B5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018E7" w14:textId="7A39F24B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Komputer stacji lekarskiej do przeglądania i opisu badań angiografii/CT/MR z medycznym monitorem min. 24’’ oraz monitorem opisowym RIS/HIS min. 27’’ – 1 sztuka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C84110" w14:textId="1C11250E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74F947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8BD2F1" w14:textId="18C5B93D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07F060A2" w14:textId="77777777" w:rsidTr="00D420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6C02C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743E1" w14:textId="58C73CA9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 xml:space="preserve">Wykonawca dokona konfiguracji angiografu z systemami informatycznymi szpitala. Licencje podłączenia oferowanych urządzeń do szpitalnych systemów PACS/RIS/HIS po stronie zamawiającego.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A3FE27" w14:textId="6E6F1089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5A2231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DE8DBD" w14:textId="7460109B" w:rsidR="0066215C" w:rsidRPr="00A67B57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562B8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12C182D2" w14:textId="77777777" w:rsidTr="0066215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345C31" w14:textId="1F12BAAB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INNE WYMAGANIA</w:t>
            </w:r>
          </w:p>
        </w:tc>
      </w:tr>
      <w:tr w:rsidR="0066215C" w:rsidRPr="006B7F2A" w14:paraId="47124118" w14:textId="77777777" w:rsidTr="0002596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FCC9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701A" w14:textId="48793E3D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 xml:space="preserve">Zużycie energii w trybie gotowości angiografu do skanowania ≤ 1,95 kW,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87816B" w14:textId="6E558C77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7CB5E4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2BAAE8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7C5AEBBA" w14:textId="764850F1" w:rsidR="0066215C" w:rsidRPr="00B562B8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 - 0 pkt</w:t>
            </w:r>
          </w:p>
        </w:tc>
      </w:tr>
      <w:tr w:rsidR="0066215C" w:rsidRPr="006B7F2A" w14:paraId="77024BD7" w14:textId="77777777" w:rsidTr="0002596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E89A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3568" w14:textId="62FA970E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 xml:space="preserve">Zużycie energii w trybie wyłączenia angiografu ≤ 0,26 kW,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79D257" w14:textId="4281EE98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TAK/NIE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871B50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24D6AE" w14:textId="77777777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TAK – 5 pkt</w:t>
            </w:r>
          </w:p>
          <w:p w14:paraId="0D2F9F63" w14:textId="444CC161" w:rsidR="0066215C" w:rsidRPr="00B562B8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NIE  - 0 pkt</w:t>
            </w:r>
          </w:p>
        </w:tc>
      </w:tr>
      <w:tr w:rsidR="0066215C" w:rsidRPr="006B7F2A" w14:paraId="21F253A4" w14:textId="77777777" w:rsidTr="0002596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E2769" w14:textId="77777777" w:rsidR="0066215C" w:rsidRPr="00BF1DFA" w:rsidRDefault="0066215C" w:rsidP="0066215C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ABB4" w14:textId="0DAB1663" w:rsidR="0066215C" w:rsidRPr="0066215C" w:rsidRDefault="0066215C" w:rsidP="0066215C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 xml:space="preserve">Angiograf spełnia wymogi dyrektywy RoHS 2011/65/UE – brak substancji niebezpiecznych w komponentach urządzenia oraz rozporządzenia REACH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09F9F3" w14:textId="77868D48" w:rsidR="0066215C" w:rsidRPr="0066215C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6215C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C6A5C9" w14:textId="77777777" w:rsidR="0066215C" w:rsidRPr="00BF1DFA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D2E6EF" w14:textId="62D8420A" w:rsidR="0066215C" w:rsidRPr="00B562B8" w:rsidRDefault="0066215C" w:rsidP="0066215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D193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66215C" w:rsidRPr="006B7F2A" w14:paraId="061BA16C" w14:textId="77777777" w:rsidTr="0066215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C37992" w14:textId="7D3062E5" w:rsidR="0066215C" w:rsidRPr="0066215C" w:rsidRDefault="0066215C" w:rsidP="0066215C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6215C">
              <w:rPr>
                <w:rFonts w:ascii="Verdana" w:hAnsi="Verdana" w:cs="Arial"/>
                <w:b/>
                <w:bCs/>
                <w:sz w:val="18"/>
                <w:szCs w:val="18"/>
              </w:rPr>
              <w:t>GWARANCJA I SERWIS</w:t>
            </w:r>
          </w:p>
        </w:tc>
      </w:tr>
      <w:tr w:rsidR="0053467B" w:rsidRPr="006B7F2A" w14:paraId="5DBA5AEA" w14:textId="77777777" w:rsidTr="0055637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8ACE3" w14:textId="77777777" w:rsidR="0053467B" w:rsidRPr="00BF1DFA" w:rsidRDefault="0053467B" w:rsidP="0053467B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6971" w14:textId="272B037B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E7D46">
              <w:rPr>
                <w:rFonts w:ascii="Verdana" w:hAnsi="Verdana" w:cstheme="minorHAnsi"/>
                <w:b/>
                <w:sz w:val="18"/>
                <w:szCs w:val="18"/>
                <w:lang w:eastAsia="ar-SA"/>
              </w:rPr>
              <w:t>Wykonawca udziela Zamawiającemu gwarancji na dostarczony sprzęt na okres: (min. 60) miesięcy</w:t>
            </w:r>
            <w:r w:rsidRPr="0053467B"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  <w:t xml:space="preserve">, licząc od daty podpisania protokołu odbioru sprzętu (instalacji i uruchomienia sprzętu).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2D9E3" w14:textId="22CF2041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3D9809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FE3815" w14:textId="38356EFC" w:rsidR="0053467B" w:rsidRPr="00B562B8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3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53467B" w:rsidRPr="006B7F2A" w14:paraId="043E2B01" w14:textId="77777777" w:rsidTr="0010117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3CFA0" w14:textId="77777777" w:rsidR="0053467B" w:rsidRPr="00BF1DFA" w:rsidRDefault="0053467B" w:rsidP="0053467B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11008" w14:textId="56BD8549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  <w:t>Szczegółowe warunki gwarancji zostaną określone w książkach gwarancyjnych sprzętu i winny uwzględniać postanowienia warunków gwarancji i serwisu zgodnie z niniejszym Załącznikiem. Książki gwarancyjne zostaną przekazane przez Wykonawcę Zamawiającemu w dniu podpisania Protokołu odbioru</w:t>
            </w:r>
            <w:r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30D3C1" w14:textId="0A1C7D66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386C94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AA3EF6" w14:textId="7FC32720" w:rsidR="0053467B" w:rsidRPr="00B562B8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D193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12B48E37" w14:textId="77777777" w:rsidTr="0010117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0F439" w14:textId="77777777" w:rsidR="0053467B" w:rsidRPr="00BF1DFA" w:rsidRDefault="0053467B" w:rsidP="0053467B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6143B" w14:textId="1068E38B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73205B" w14:textId="22EE0B7D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AD25E3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365C8" w14:textId="7CC0E43E" w:rsidR="0053467B" w:rsidRPr="00B562B8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D193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39AA972E" w14:textId="77777777" w:rsidTr="0010117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5566B" w14:textId="77777777" w:rsidR="0053467B" w:rsidRPr="00BF1DFA" w:rsidRDefault="0053467B" w:rsidP="0053467B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1449B" w14:textId="213B7289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  <w:t xml:space="preserve">W okresie gwarancji wszystkie przeglądy techniczne </w:t>
            </w:r>
            <w:r w:rsidRPr="0053467B">
              <w:rPr>
                <w:rFonts w:ascii="Verdana" w:hAnsi="Verdana" w:cstheme="minorHAnsi"/>
                <w:bCs/>
                <w:color w:val="FF0000"/>
                <w:sz w:val="18"/>
                <w:szCs w:val="18"/>
                <w:lang w:eastAsia="ar-SA"/>
              </w:rPr>
              <w:t xml:space="preserve"> </w:t>
            </w:r>
            <w:r w:rsidRPr="0053467B"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  <w:t>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199FD" w14:textId="00A5A71F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DD7B24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C9F437" w14:textId="0F0114D7" w:rsidR="0053467B" w:rsidRPr="00B562B8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D193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6E97979B" w14:textId="77777777" w:rsidTr="0010117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67D6" w14:textId="77777777" w:rsidR="0053467B" w:rsidRPr="00BF1DFA" w:rsidRDefault="0053467B" w:rsidP="0053467B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F5024" w14:textId="6E091053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122EEC" w14:textId="6CC4259B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9EF644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A6312" w14:textId="37892864" w:rsidR="0053467B" w:rsidRPr="00B562B8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D193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62468485" w14:textId="77777777" w:rsidTr="0010117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F15C" w14:textId="77777777" w:rsidR="0053467B" w:rsidRPr="00BF1DFA" w:rsidRDefault="0053467B" w:rsidP="0053467B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8174F" w14:textId="4F33C860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E31713" w14:textId="109AEEAF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F92AE3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EF3163" w14:textId="476F345C" w:rsidR="0053467B" w:rsidRPr="00B562B8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D193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06041ABB" w14:textId="77777777" w:rsidTr="0010117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7C960" w14:textId="77777777" w:rsidR="0053467B" w:rsidRPr="00BF1DFA" w:rsidRDefault="0053467B" w:rsidP="0053467B">
            <w:pPr>
              <w:numPr>
                <w:ilvl w:val="0"/>
                <w:numId w:val="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259E" w14:textId="3335ABAC" w:rsidR="0053467B" w:rsidRPr="0053467B" w:rsidRDefault="0053467B" w:rsidP="0053467B">
            <w:pPr>
              <w:rPr>
                <w:rFonts w:ascii="Verdana" w:hAnsi="Verdana" w:cstheme="minorHAnsi"/>
                <w:bCs/>
                <w:sz w:val="18"/>
                <w:szCs w:val="18"/>
                <w:lang w:eastAsia="ar-SA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Szkolenie personelu medycznego w zakresie eksploatacji i obsługi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urządzenia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przeprowadzone w miejscu instalacji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sprzętu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F0EBA6" w14:textId="517F8917" w:rsidR="0053467B" w:rsidRPr="0053467B" w:rsidRDefault="0053467B" w:rsidP="0053467B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8D238E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A0023" w14:textId="24BB12D8" w:rsidR="0053467B" w:rsidRPr="006D1934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D193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204F936C" w14:textId="77777777" w:rsidTr="00051784">
        <w:trPr>
          <w:trHeight w:val="1080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52028" w14:textId="3E4CC8DE" w:rsidR="0053467B" w:rsidRPr="00051784" w:rsidRDefault="00051784" w:rsidP="00051784">
            <w:pPr>
              <w:pStyle w:val="Akapitzlist"/>
              <w:numPr>
                <w:ilvl w:val="0"/>
                <w:numId w:val="22"/>
              </w:numPr>
              <w:ind w:left="54" w:firstLine="0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51784">
              <w:rPr>
                <w:rFonts w:ascii="Verdana" w:hAnsi="Verdana" w:cs="Arial"/>
                <w:b/>
                <w:bCs/>
                <w:sz w:val="20"/>
                <w:szCs w:val="20"/>
              </w:rPr>
              <w:t>ROZBUDOWA I AKTUALIZACJA INFRASTRUKTURY IT SZPITALA ORAZ INTEGRACJA SYSTEMÓW MEDYCZNYCH DLA NOWEGO ANGIOGRAFU – 1 KPL.</w:t>
            </w:r>
          </w:p>
        </w:tc>
      </w:tr>
      <w:tr w:rsidR="0053467B" w:rsidRPr="006B7F2A" w14:paraId="1D682B1C" w14:textId="77777777" w:rsidTr="00B806C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CD533" w14:textId="77777777" w:rsidR="0053467B" w:rsidRPr="00BF1DFA" w:rsidRDefault="0053467B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F28C" w14:textId="04244B18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Dostawa wielomodalnościowego systemu do przeglądania i analizy badań sercowo-naczyniowych.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84C9CA" w14:textId="7F619981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3E178F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1AA63C" w14:textId="30E1B2AD" w:rsidR="0053467B" w:rsidRPr="006D1934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07ED9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6D2109EA" w14:textId="77777777" w:rsidTr="00B806C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67DC3" w14:textId="77777777" w:rsidR="0053467B" w:rsidRPr="00BF1DFA" w:rsidRDefault="0053467B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39827" w14:textId="5E4AD622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Dopuszcza się rozbudowę posiadanego przez zamawiającego rozwiązania, lub dostawę nowego rozwiązania. Niezależnie </w:t>
            </w:r>
            <w:r w:rsidRPr="0053467B"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>od wybranego scenariusza, dostarczane rozwiązanie musi spełniać wszystkie poniższe wymagania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D0E2D0" w14:textId="7805C252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9A2CD1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60D18" w14:textId="5D9064B2" w:rsidR="0053467B" w:rsidRPr="006D1934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07ED9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25E891F2" w14:textId="77777777" w:rsidTr="002D4E9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8D84C" w14:textId="77777777" w:rsidR="0053467B" w:rsidRPr="00BF1DFA" w:rsidRDefault="0053467B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B419" w14:textId="52A0263D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Zakres obejmuje dostawę licencji, instalację na infrastrukturze zwirtualizowanej dostarczonej i przygotowanej przez zamawiającego, szkolenie aplikacyjne i </w:t>
            </w:r>
            <w:r w:rsidRPr="00BE7D46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</w:rPr>
              <w:t xml:space="preserve">min. 60-miesięcną gwarancję, która musi być zgodna z gwarancją </w:t>
            </w:r>
            <w:r w:rsidR="004D04A2" w:rsidRPr="00BE7D46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</w:rPr>
              <w:t>dla poz. 13</w:t>
            </w:r>
            <w:r w:rsidR="00BE7D46" w:rsidRPr="00BE7D46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</w:rPr>
              <w:t>7, specyfikacji 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2010C7" w14:textId="6D7F29E2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307923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3FB32" w14:textId="169367A3" w:rsidR="0053467B" w:rsidRPr="006D1934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3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53467B" w:rsidRPr="006B7F2A" w14:paraId="797AD4E0" w14:textId="77777777" w:rsidTr="00B806C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D6F0" w14:textId="77777777" w:rsidR="0053467B" w:rsidRPr="00BF1DFA" w:rsidRDefault="0053467B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AB133" w14:textId="4276C5A0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color w:val="000000"/>
                <w:sz w:val="18"/>
                <w:szCs w:val="18"/>
              </w:rPr>
              <w:t>Gwarancja obejmuję obsługę serwisową i wsparcie autorskie poniżej opisanego oprogramowania z uwzględnieniem upgrade i update systemu do najnowszych dostępnych wersji.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CC9652" w14:textId="61887526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AF8262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9C517" w14:textId="06BCC88F" w:rsidR="0053467B" w:rsidRPr="006D1934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07ED9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42C75727" w14:textId="77777777" w:rsidTr="00B806C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61B1C" w14:textId="77777777" w:rsidR="0053467B" w:rsidRPr="00BF1DFA" w:rsidRDefault="0053467B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B267" w14:textId="2286EA86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color w:val="000000"/>
                <w:sz w:val="18"/>
                <w:szCs w:val="18"/>
              </w:rPr>
              <w:t>Wszystkie licencje są licencjami bezterminowymi, nieograniczonymi w czasie</w:t>
            </w:r>
            <w:r w:rsidR="004D04A2">
              <w:rPr>
                <w:rFonts w:ascii="Verdana" w:hAnsi="Verdana"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0AD9DC" w14:textId="4F288631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54887E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50CC3" w14:textId="1366CE99" w:rsidR="0053467B" w:rsidRPr="006D1934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07ED9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3467B" w:rsidRPr="006B7F2A" w14:paraId="3331E275" w14:textId="77777777" w:rsidTr="002D4E9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3C7AA" w14:textId="77777777" w:rsidR="0053467B" w:rsidRPr="00BF1DFA" w:rsidRDefault="0053467B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98AD" w14:textId="60B0D838" w:rsidR="0053467B" w:rsidRPr="0053467B" w:rsidRDefault="0053467B" w:rsidP="0053467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3467B">
              <w:rPr>
                <w:rFonts w:ascii="Verdana" w:hAnsi="Verdana" w:cstheme="minorHAnsi"/>
                <w:color w:val="000000"/>
                <w:sz w:val="18"/>
                <w:szCs w:val="18"/>
              </w:rPr>
              <w:t>Po dokonaniu aktualizacji i rozbudowy system/systemy muszą spełniać wszystkie poniższe wymagania i powinny być ze sobą w pełni zintegrowane (m.in. z poziomu systemu opisanego w wymaganiach podstawowych musi być dostępne automatyczne wywoływanie modułów zaawansowanej analizy wraz z badaniami pacjenta, automatyczne przesyłanie obrazów pacjenta pomiędzy zintegrowanymi systemami/modułami.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710F78" w14:textId="7B63D50D" w:rsidR="0053467B" w:rsidRPr="0053467B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3467B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6B5AA3" w14:textId="77777777" w:rsidR="0053467B" w:rsidRPr="00BF1DFA" w:rsidRDefault="0053467B" w:rsidP="0053467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811C92" w14:textId="6A108358" w:rsidR="0053467B" w:rsidRPr="006D1934" w:rsidRDefault="0053467B" w:rsidP="0053467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07ED9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6DB99F3" w14:textId="77777777" w:rsidTr="00580821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95549C" w14:textId="5225E2C8" w:rsidR="004D04A2" w:rsidRPr="006D1934" w:rsidRDefault="004D04A2" w:rsidP="004D04A2">
            <w:pPr>
              <w:rPr>
                <w:rFonts w:ascii="Verdana" w:hAnsi="Verdana" w:cs="Arial"/>
                <w:sz w:val="18"/>
                <w:szCs w:val="18"/>
              </w:rPr>
            </w:pPr>
            <w:r w:rsidRPr="004D04A2">
              <w:rPr>
                <w:rFonts w:ascii="Verdana" w:hAnsi="Verdana" w:cs="Arial"/>
                <w:sz w:val="18"/>
                <w:szCs w:val="18"/>
              </w:rPr>
              <w:t>Wymagania podstawowe systemu</w:t>
            </w:r>
          </w:p>
        </w:tc>
      </w:tr>
      <w:tr w:rsidR="004D04A2" w:rsidRPr="006B7F2A" w14:paraId="01B2D28F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1E50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B65E0" w14:textId="59304F62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Producent systemu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902EA5" w14:textId="2D6239F8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 xml:space="preserve">TAK </w:t>
            </w:r>
            <w:r w:rsidRPr="004D04A2">
              <w:rPr>
                <w:rFonts w:ascii="Verdana" w:hAnsi="Verdana" w:cstheme="minorHAnsi"/>
                <w:sz w:val="18"/>
                <w:szCs w:val="18"/>
              </w:rPr>
              <w:br/>
              <w:t>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5A5BD7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21028" w14:textId="08F4F0B9" w:rsidR="004D04A2" w:rsidRPr="006D1934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07ED9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BCD5069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AFE45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97629" w14:textId="2C56B0FE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Nazwa systemu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76B53F" w14:textId="14D0C835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  <w:r w:rsidRPr="004D04A2">
              <w:rPr>
                <w:rFonts w:ascii="Verdana" w:hAnsi="Verdana" w:cstheme="minorHAnsi"/>
                <w:sz w:val="18"/>
                <w:szCs w:val="18"/>
              </w:rPr>
              <w:br/>
              <w:t>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140E2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6EAC1B" w14:textId="37C3A826" w:rsidR="004D04A2" w:rsidRPr="006D1934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07ED9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58DF0B6B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FAC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833B" w14:textId="289D5B1E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System w architekturze klient serwer, służący jako diagnostyczna przeglądarka obrazów DICOM. System nie przechowuje danych na stacji klienckiej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FF273A" w14:textId="37BD5AC7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90D023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8D9021" w14:textId="643BD09C" w:rsidR="004D04A2" w:rsidRPr="006D1934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4459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F2F03D6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AF6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DAAF" w14:textId="765045B4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Oprogramowanie sklasyfikowane jako wyrób medyczny, dołączyć odpowiedni dokument.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84445E" w14:textId="008EFA3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 xml:space="preserve">TAK, Podać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3F86FD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2A84A1" w14:textId="65BED898" w:rsidR="004D04A2" w:rsidRPr="006D1934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4459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4318628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74D74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0732" w14:textId="0820B737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Licencja nie ogranicza ilości podłączonych aparatów DICOM, zainstalowanych stacji klienckich (tzw. „licencja pływająca”), pojemności archiwum oraz ilości przyjmowanych badań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6801DF" w14:textId="6A218029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1CB9C1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0EF09D" w14:textId="65883CF2" w:rsidR="004D04A2" w:rsidRPr="006D1934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4459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2CB0C7C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9C3AD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A9D4" w14:textId="223E9FA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System zgodny ze standardem DICOM 3.0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03E5A8" w14:textId="57801B2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8E4E59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609F46" w14:textId="20CD3417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4459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7556E67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6B5B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155D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Zgodność z następującymi klasami DICOM, jako SCU i SCP potwierdzona dokumentem DICOM Conformace Statement przez producenta oprogramowania:</w:t>
            </w:r>
          </w:p>
          <w:p w14:paraId="3A037B55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 xml:space="preserve">- X-Ray Angiographic Image Storage SOP Class - 1.2.840.10008.5.1.4.1.1.12.1 </w:t>
            </w:r>
          </w:p>
          <w:p w14:paraId="329F50F5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X-Ray Radiofluoroscopic Image Storage SOP Class - 1.2.840.10008.5.1.4.1.1.12.2 </w:t>
            </w:r>
          </w:p>
          <w:p w14:paraId="24F1A21E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Computed Radiography Image Storage SOP Class - 1.2.840.10008.5.1.4.1.1.1 </w:t>
            </w:r>
          </w:p>
          <w:p w14:paraId="64E52DF1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Digital X-Ray Image Storage - For Pres. SOP - 1.2.840.10008.5.1.4.1.1.1.1 </w:t>
            </w:r>
          </w:p>
          <w:p w14:paraId="4720569C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- Digital X-Ray Image Storage - For Proc. SOP - 1.2.840.10008.5.1.4.1.1.1.1.1</w:t>
            </w:r>
          </w:p>
          <w:p w14:paraId="3EA77344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CT Image Storage SOP Class 1.2.840.10008.5.1.4.1.1.2 </w:t>
            </w:r>
          </w:p>
          <w:p w14:paraId="38FDD451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- Nuclear Medicine Image Storage SOP Class 1.2.840.10008.5.1.4.1.1.20</w:t>
            </w:r>
          </w:p>
          <w:p w14:paraId="7CC6EE61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- Ultrasound Multi-frame Image Storage (Retired) 1.2.840.10008.5.1.4.1.1.3</w:t>
            </w:r>
          </w:p>
          <w:p w14:paraId="76B3FFF6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- Ultrasound Multi-frame Image Storage SOP Class 1.2.840.10008.5.1.4.1.1.3.1</w:t>
            </w:r>
          </w:p>
          <w:p w14:paraId="726F82F7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MR Image Storage SOP Class 1.2.840.10008.5.1.4.1.1.4 </w:t>
            </w:r>
          </w:p>
          <w:p w14:paraId="3B002EA6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RT Plan Storage SOP Class 1.2.840.10008.5.1.4.1.1.481.5 </w:t>
            </w:r>
          </w:p>
          <w:p w14:paraId="110A65F5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Ultrasound Image Storage (Retired) 1.2.840.10008.5.1.4.1.1.6 </w:t>
            </w:r>
          </w:p>
          <w:p w14:paraId="56F61EB3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Ultrasound Image Storage SOP Class 1.2.840.10008.5.1.4.1.1.6.1 </w:t>
            </w:r>
          </w:p>
          <w:p w14:paraId="3B04A9CC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Raw Data Storage SOP Class 1.2.840.10008.5.1.4.1.1.66 </w:t>
            </w:r>
          </w:p>
          <w:p w14:paraId="374553CB" w14:textId="3CF2B8B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Secondary Capture Image Storage SOP Class 1.2.840.10008.5.1.4.1.1.7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AC5C53" w14:textId="46A655B9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5EC43A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ACA73" w14:textId="7B541ECF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4459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7A651C1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29092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FB5E" w14:textId="763367F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wgrania badania w formacie DICOM z nośników CD/DVD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38262E" w14:textId="2D28F6D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1D952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F0602D" w14:textId="24A89946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380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39B5380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1A6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DBDA" w14:textId="1792EDF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Wsparcie dla DICOM Query\Retrieve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6F0C8B" w14:textId="7AC04F0E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40FBE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0B8FE1" w14:textId="730CDA95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380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FCB64B8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1DFF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A0E4" w14:textId="3EA5D7F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eksportu danych do innych systemów poprzez użycie DICOM Store SCU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A94231" w14:textId="7B5B7074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5D12EA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B6EED" w14:textId="4F2A8342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380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2968948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7AD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4AFE" w14:textId="7DF5FBC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Funkcjonalność nagrywania płyt CD/DVD z badaniami zgodnie ze standardem DICOM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C5D7A7" w14:textId="60C952B7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EEF25E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D4CBAD" w14:textId="2CFA6201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380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5F315AF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5D76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80E2" w14:textId="26772AB2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Logowanie do systemu z użyciem konta domenowego – opcja do wyboru na ekranie logowania bez konieczności podawania uwierzytelnień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4E183F" w14:textId="44ADBDF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0500ED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016E58" w14:textId="1C8E90D7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380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1C3D125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FD1A0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DC8A" w14:textId="585C80C5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Archiwum obrazowe systemu przechowujące dane obrazowe w formacie DICOM 3.0 z podstawowymi funkcjonalnościami systemu PACS (w tym konfiguracja nowych węzłów DICOM, DICOM Q/R, funkcja AUTO FORWARDING, bez limitu ilości węzłów/podłączonych urządzeń) przy zachowaniu tego samego oprogramowania i tej samej przeglądarki </w:t>
            </w: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>obrazów jako wbudowanego klienta systemu PACS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E65D0" w14:textId="6FC4E493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B4A193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A7430B" w14:textId="24573EBB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380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EAC02B6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A17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5068" w14:textId="6F81C187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System wspiera wirtualizację w oparciu o min. platformę Vmware i HyperV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8BA17E" w14:textId="5FEA480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BF0E0D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8AFA2B" w14:textId="420E4F5F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380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6342FAB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040AE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5692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Licencja dla nieograniczonej ilości jednoczesnych użytkowników środowiska przeglądowego i zarządzania obiegiem danych wykonanego w technologii WEB </w:t>
            </w:r>
          </w:p>
          <w:p w14:paraId="2E94E0D4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Technologia „zero footprint” - brak konieczności instalacji jakiegokolwiek dodatkowego oprogramowania </w:t>
            </w:r>
          </w:p>
          <w:p w14:paraId="2081EAED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Obsługiwane przeglądarki min.: EDGE, Chrome, Safari </w:t>
            </w:r>
          </w:p>
          <w:p w14:paraId="331E4BA2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Tworzenie list roboczych przez użytkownika w oparciu o zdefiniowaną filtracje (min. rodzaj badania, data badania, osoba wykonująca badanie, wykonana procedura, oddział zlecający/instytucja)</w:t>
            </w:r>
          </w:p>
          <w:p w14:paraId="2C484EE8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Zmiana kolejności prezentowanych kolumn (dla list: wyszukiwanie badań, wyszukiwanie pacjentów, odpytywanie zewnętrznych zasobów DICOM ) z użyciem funkcji „drag&amp;drop”. Opcja dostępna także dla list roboczych tworzonych przez użytkownika.</w:t>
            </w:r>
          </w:p>
          <w:p w14:paraId="6D07F7F0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wyboru prezentowanych kolumn w oknie wyszukiwania: pacjentów, badań, odpytania zewnętrznych zasobów DICOM (ukrycie/pokazanie kolumn według preferencji użytkownika)</w:t>
            </w:r>
          </w:p>
          <w:p w14:paraId="65BFB456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Prezentacja miniatur serii w oknie wyszukiwania pacjentów oraz badań wraz z uwzględnieniem poprzednich badań wybranego pacjenta rezydujących w systemie</w:t>
            </w:r>
          </w:p>
          <w:p w14:paraId="067634B7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Wyszukiwanie pacjentów lub badań rezydujących w systemie bez uwzględniania wielkości liter</w:t>
            </w:r>
          </w:p>
          <w:p w14:paraId="7FD1126A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Opcja linkowania(łączenia) kart pacjentów z odrębnych instytucji celem prezentacji historii choroby w formie linii czasu (graficzny, chronologiczny widok historii badań pacjenta). </w:t>
            </w:r>
          </w:p>
          <w:p w14:paraId="12BC66B8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Edycja serii badania. Możliwość usunięcia wybranych serii badania - graficzna prezentacja wybranych serii modyfikowanego badania na podstawie miniatur serii badania, które zostaną oznaczone do usunięcia). Oznaczanie serii do usunięcia na miniaturach serii modyfikowanego badania. </w:t>
            </w:r>
          </w:p>
          <w:p w14:paraId="60BD5E35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"Folder pacjenta prezentowany w formie linii czasu(graficzny, chronologiczny widok historii badań pacjenta) z możliwością filtracji wybranego okresu:</w:t>
            </w:r>
          </w:p>
          <w:p w14:paraId="5BD40E63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>- wybór filtracji (np. ostatni rok, ostatnie 3 lata)</w:t>
            </w:r>
          </w:p>
          <w:p w14:paraId="7138E4D2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- dowolne dostosowanie zakresu linii czasu prezentowanych badań – według preferencji użytkownika - możliwość zmiany sposobu prezentacji folderu pacjenta (zmiana chronologii prezentowanych badań: badania od najnowszych do najstarszych lub badania od najstarszych do najnowszych)</w:t>
            </w:r>
          </w:p>
          <w:p w14:paraId="2EAF4BF8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Funkcja anonimizacji badań, w tym również możliwość anonimizacji danych zapisanych bezpośrednio w obrębie obrazów US. </w:t>
            </w:r>
          </w:p>
          <w:p w14:paraId="1602305A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Prezentacja tylko wybranych rodzajów badań w formie linii czasu</w:t>
            </w:r>
          </w:p>
          <w:p w14:paraId="6D05BC91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porównania dowolnych serii z modalności rezydujących w systemie w widoku obok siebie</w:t>
            </w:r>
          </w:p>
          <w:p w14:paraId="101FF8A5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uruchamiania zewnętrznych aplikacji posiadanych przez klienta w oparciu o zasób URL</w:t>
            </w:r>
          </w:p>
          <w:p w14:paraId="0FAE1766" w14:textId="3592900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dostosowania uruchamiania zewnętrznych aplikacji posiadanych przez klienta w oparciu o zasób URL na podstawie rodzaju badania (modalności)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C462C6" w14:textId="52AD592E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0DFAAF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56BA41" w14:textId="3A07B545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3802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CC3C77F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2AF80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095C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Licencja dla nieograniczonej ilości jednoczesnych użytkowników środowiska przeglądowego wykonanego w technologii WEB: </w:t>
            </w:r>
          </w:p>
          <w:p w14:paraId="29CAEB7C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obsługa danych pochodzących, od co najmniej trzech największych producentów urządzeń diagnostyki obrazowej: GE, Siemens, Philips.</w:t>
            </w:r>
          </w:p>
          <w:p w14:paraId="68B8BE73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Obsługa modalności min.:                                                                                                                                                                                                                          - X-ray Angiography (XA), Ultrasound (US), Intravascular Ultrasound (IVUS), Computed Tomography (CT), Computer Radiography (CR), Digital X-ray (DX), Electrocardiography (ECG), Magnetic Resonance (MR), Nuclear Medicine (NM), Radio-Fluroscopy (RF), PET Perfusion (PT), Hemodynamic Waveform (HD), Document (doc), DICOM ECG, SR document (SR)</w:t>
            </w:r>
          </w:p>
          <w:p w14:paraId="126F29C8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wyświetlenia w oprogramowaniu krzywej DICOM-EKG</w:t>
            </w:r>
          </w:p>
          <w:p w14:paraId="4DA295A1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Funkcjonalność Możliwości wyboru prędkości prezentacji serii rezydujących w systemie (również dla badań CT, MR) - ilość klatek na sekundę</w:t>
            </w:r>
          </w:p>
          <w:p w14:paraId="71530F43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Funkcjonalność prezentacji wybranych serii badania w pętli, automatyczna kontynuacja prezentacji kolejnych serii w badaniu po zakończeniu odtwarzania obecnej serii</w:t>
            </w:r>
          </w:p>
          <w:p w14:paraId="1A7D6C03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Operacje na obrazie: scrool; zoom; przesuniecie obrazu; przycisk pozwalający na reset ustawień po zmianach na obrazie; dopasowanie obrazu do szerokości, wysokości i przekątnej okna; wyostrzenia </w:t>
            </w: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>krawędzi,  zmiana poziomu okna; pokazanie/ukrycie informacji o badaniu, drukowanie obrazu, zapisanie obrazu lub serii, funkcja wzmocnienia krawędzi, odbicie lustrzane/obrót; odwrócenie kolorów/inwersja; presety okna; sortowanie serii</w:t>
            </w:r>
          </w:p>
          <w:p w14:paraId="58A56D81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Dedykowane protokoły  wyświetlania serii dla badań min.:</w:t>
            </w:r>
          </w:p>
          <w:p w14:paraId="5D66D377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- XA BIPLANE       </w:t>
            </w:r>
          </w:p>
          <w:p w14:paraId="5BD38B74" w14:textId="4CCB61C2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- badań Stress ECHO,"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99C5B1" w14:textId="31722E0A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420E5C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DD150" w14:textId="54C1F607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4459F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5D58C043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AD43D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1CAC" w14:textId="045CF1F4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Licencja min. 2 jedoczesnych użytkowników klienta typu desktop/”grubego”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31DDB6" w14:textId="77777777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133FD2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437AE" w14:textId="7F9FE8D3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A545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291611B" w14:textId="77777777" w:rsidTr="0053650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1594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D994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Moduł importu do systemu dokumentów PDF (Adobe Portable Document Format) z możliwościami:</w:t>
            </w:r>
          </w:p>
          <w:p w14:paraId="273A0EF5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załączenia dokumentu PDF do badania rezydującego w systemie</w:t>
            </w:r>
          </w:p>
          <w:p w14:paraId="795CA125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umieszczenia dokumentu PDF w systemie bez wskazania badania do którego przynależy z możliwością wyboru daty importowanego dokumentu</w:t>
            </w:r>
          </w:p>
          <w:p w14:paraId="719F07F7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porównania załączonych dokumentów PDF do systemu w widoku obok siebie </w:t>
            </w:r>
          </w:p>
          <w:p w14:paraId="7D0194EC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opcja powiększenia/zmniejszenia widoku dokumentu PDF </w:t>
            </w:r>
          </w:p>
          <w:p w14:paraId="40BB2E3A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opcja wydruku dokumentu PDF załączonego do systemu</w:t>
            </w:r>
          </w:p>
          <w:p w14:paraId="67E930B9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importu wielostronicowego dokumentu PDF</w:t>
            </w:r>
          </w:p>
          <w:p w14:paraId="03DA18AA" w14:textId="77FF183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chronologiczna prezentacja dokumentów w formie linii czasu pacjenta (możliwość ukrycia innych badań pacjenta - prezentacja tylko załączonych dokumentów PDF dla wybranego pacjenta)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F0E382" w14:textId="1052306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54E372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A65180" w14:textId="34B3F64A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A545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7376045" w14:textId="77777777" w:rsidTr="005A270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B1AC99" w14:textId="38E90D23" w:rsidR="004D04A2" w:rsidRPr="0034459F" w:rsidRDefault="004D04A2" w:rsidP="004D04A2">
            <w:pPr>
              <w:rPr>
                <w:rFonts w:ascii="Verdana" w:hAnsi="Verdana" w:cs="Arial"/>
                <w:sz w:val="18"/>
                <w:szCs w:val="18"/>
              </w:rPr>
            </w:pPr>
            <w:r w:rsidRPr="004D04A2">
              <w:rPr>
                <w:rFonts w:ascii="Verdana" w:hAnsi="Verdana" w:cs="Arial"/>
                <w:sz w:val="18"/>
                <w:szCs w:val="18"/>
              </w:rPr>
              <w:t>Moduł Zaawanasowanej analizy obrazów echokardiograficznych pochodzących z aparatów różnych producentów</w:t>
            </w:r>
          </w:p>
        </w:tc>
      </w:tr>
      <w:tr w:rsidR="004D04A2" w:rsidRPr="006B7F2A" w14:paraId="3CFE0133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F6A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5405A" w14:textId="1273E32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/>
              </w:rPr>
              <w:t>Oprogramowanie służące do oceny anatomicznej i czynnościowej lewej i prawej komory serca w badaniu echokardiograficznym z wykorzystaniem 2D, 3D, 4D u pacjentów z wadami serca oraz chorobami nowotworowymi wraz z niezbędnym wyposażeniem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928992" w14:textId="02DD23E3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B48DD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B1545B" w14:textId="1ABAFF67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EB3AD42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7546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C5D6" w14:textId="78B6661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Oprogramowanie działające na zasadzie serwer - klient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84808E" w14:textId="0877B47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448AF2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934B12" w14:textId="12E4C66C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87568E6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28950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76A9" w14:textId="7353DD1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Oprogramowanie typu Klient – min. 4 licencje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971EDD" w14:textId="73550E8C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 xml:space="preserve">TAK, podać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87EC9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8C0A56" w14:textId="6D9CD2F5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F74DF9A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029F9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3369" w14:textId="211BF96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Zarządzanie badaniami echo wraz z odpowiednimi wynikami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AC29F2" w14:textId="493B0D6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D20AD8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F6E9D1" w14:textId="3455E3E9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B7C85E6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89FB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ED5E" w14:textId="797EECD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Szybkie wyszukiwanie np. badań z danego dnia lub wykonanych przez określonego lekarza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E630B4" w14:textId="15517AB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E71F1E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A17E71" w14:textId="5E15327E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96872A9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E5C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95C2" w14:textId="71DE246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Szybki podgląd danych obrazowych badania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10F45E" w14:textId="7228A19E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7B792A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E410E1" w14:textId="6E3EE53C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6F0A147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F2D15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5608" w14:textId="1BCD2ECD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Bezpośredni dostęp do wyników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3E5982" w14:textId="29892074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FC999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9CBC4C" w14:textId="7DED2A5A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850D9F7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C045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EC69" w14:textId="0CAEBB8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Eksport  danych pomiarowych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134DB6" w14:textId="265D55D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992998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DD63F8" w14:textId="0E7EACC5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57FE72E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4BFD9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99E2" w14:textId="65B3794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Przeglądarka obrazów dla badań echokardiograficznych – min. 4 licencje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DC59D4" w14:textId="3140F7B5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6EF4F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B9084A" w14:textId="2CB6AE9A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B7607F8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9246C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FDC1" w14:textId="246B9CD8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Oprogramowanie do przeglądania obrazów statycznych i ruchomych bezpośrednio na komputerze z możliwością zmiany prędkości odtwarzania, zmiany kontrastu i jasności obrazów, synchronizacji pętli obrazowych (brak synchronizacji, synchronizacja do początku pętli, synchronizacja do najdłuższej pętli)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21A9A1" w14:textId="4F6CC5E3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75817F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F5B038" w14:textId="775503C9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FF0C7F1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446F4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C1B4" w14:textId="1AF070E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Oprogramowanie do porównywania bieżącego badania pacjenta z wcześniejszymi; możliwość jednoczesnego porównania min. 10 badań danego pacjenta na jednym monitorze; możliwość porównywania obrazów z badań echokardiograficznych i angiograficznych danego pacjenta na jednym monitorze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DDDFAB" w14:textId="1527324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DA95B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D505C" w14:textId="137F3EEB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C833C06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B74A0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E947" w14:textId="1BC136D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Porównywanie z wcześniejszymi badaniami chorego wykonanych na aparatach różnych producentów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E329C0" w14:textId="5E60EC61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5863C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BBA3AE" w14:textId="139D6B74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1156DA3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1D1F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5FC0" w14:textId="47593A20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Wyświetlanie obrazów w oryginalnej rozdzielczości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733339" w14:textId="4517C54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80EFD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7D0428" w14:textId="19300FD1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A22B470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B0A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F2FA" w14:textId="3BF70A1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Funkcja nawigacji: obrót, zbliżenie, oddalenie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A82168" w14:textId="0F4B9031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1682A6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9EFB7D" w14:textId="63DB9420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215128E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4F88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3820" w14:textId="60E76E3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Synchronizacja sekwencji obrazów dla całej siatki wyświetlanych obrazów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78D861" w14:textId="297CC3B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11AFE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96AA6D" w14:textId="79CE693C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B13C208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5F7A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F53E" w14:textId="326E48F5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Definiowanie pierwszego oraz ostatniego obrazu w pętli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C21AE0" w14:textId="4BF1BF49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8DC491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AA333" w14:textId="7EA82C49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40163A4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299F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BA8C" w14:textId="14443D06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Eksport do formatów AVI, BMP, JPEG, DICOM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D95A56" w14:textId="18E5B911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6B680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831676" w14:textId="14B7F8B7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A731793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6242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5C8A" w14:textId="3FF98942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Funkcja DICOM Secondary Capture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93D673" w14:textId="631378C6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96DC1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85F774" w14:textId="70CD3242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2E70A28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F835A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EE82" w14:textId="7D0D2EED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Automatyczne wyznaczanie lewej komory i wyliczanie EF oraz GLS dla badań 2D – min. 1 licencja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E0D0C2" w14:textId="7DCE229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B59304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5FA10" w14:textId="0B0E0D82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E94FA51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6CC0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7C84" w14:textId="68131696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Automatyczne wykrywanie wsierdzia w fazie skurczu i rozkurczu serca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4BA879" w14:textId="3F5656D4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8AFF99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7C8207" w14:textId="3528EDB3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6E746AE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B4A1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1339" w14:textId="6E4DD0C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Wyliczanie pojemności serca: EDV,ESV,SV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7C3464" w14:textId="3A4FC40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F2D37E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A86994" w14:textId="7E33ABB7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08C6A7B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57B74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E0522" w14:textId="21210B8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Wyliczanie frakcji wyrzutowej EF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97A3B8" w14:textId="0BC3131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70B6C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14CCF" w14:textId="1F4F7475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CBBC994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23559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797D" w14:textId="55C0B1F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Wyliczanie GLS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82884E" w14:textId="5C787C04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B3CE49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FD97F8" w14:textId="46337269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45C7C1C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20DD6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D297" w14:textId="153A882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Ocena funkcji, synchronii skurczu oraz odkształcenia dla lewej komory z badań 3D – min. 1 licencja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0AA79" w14:textId="018562A9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B89F9A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CFA0E7" w14:textId="6B78777C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0227EB4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05A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02D9" w14:textId="7526ACD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Pomiar regionalnych objętości w obrębie całego cyklu pracy serca,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19275C" w14:textId="67C247FE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07B6CF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FCFA7E" w14:textId="078CBA60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D2A1C91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ADA82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77A2" w14:textId="2350B90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Wizualizacja (za pomocą diagramu) i ocena synchronii skurczu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F3437D" w14:textId="6AD6647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0F0BF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09D29" w14:textId="3CD69EC3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A124DC6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CF09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7491" w14:textId="3DD9ABF5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Pomiar EDV, ESV, SV oraz EF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3BD8E3" w14:textId="62A6B7C9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FC39C2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409148" w14:textId="109566ED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2E87A76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18B8F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F35E" w14:textId="30E5756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Pomiar składowych odkształcenia miokardium (3D, okrężnego, radialnego oraz podłużnego) w funkcji czasu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EC5842" w14:textId="6DD6EDE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02A03D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CA09D9" w14:textId="4E9A3B88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D04B043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2CDC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D82D" w14:textId="6970A04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Pomiar globalnego odkształcenia podłużnego (GLS)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741189" w14:textId="20C2F34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D190C7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AC2498" w14:textId="0DEABB68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B05F6A2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260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A5E5" w14:textId="71FCD3C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Pomiar składowych przemieszczenia poszczególnych obszarów miokardium (3D, okrężnego, radialnego, podłużnego oraz rotacyjnego) w czasie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D3F823" w14:textId="0B56187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E34E86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485588" w14:textId="012446F2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9CAA63A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7958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7791" w14:textId="00F67C75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Pomiar globalnej deformacji skrętnej komory (w ° oraz w °/cm)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3AB944" w14:textId="0B115073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E21E8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B8E233" w14:textId="67C2744C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EABA2A4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215C6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43FD" w14:textId="32480B3E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Model 4D komory oparty na konturach wsierdzia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DF32E0" w14:textId="10E42919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AF9FC7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917E6B" w14:textId="29F48544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6CE852A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67A3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50A5" w14:textId="1C095E9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Wykorzystanie techniki śledzenia markerów akustycznych w przestrzeni 3D, co uwzględnia regionalne odkształcenia i przemieszczenia (3D, okrężne, radialne oraz podłużne) w obszarach ujścia przedsionkowo-komorowego lewego, w całym cyklu pracy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D19A6A" w14:textId="2E7D9E88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DB17F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2F1892" w14:textId="24A95819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181562D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584DF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4AFC" w14:textId="24378BEE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Tworzenie modelu 4D komory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6475A5" w14:textId="01FFF45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021B72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E3E2D2" w14:textId="0FA57B1F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49E6D50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D439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DF2F" w14:textId="534DFC72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Automatyczne wykrywanie przez program konturów wsierdzia dla wszystkich faz i przekrojów;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ACD40E" w14:textId="71DA7825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500FF3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80C8A6" w14:textId="5A71050A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59ED98A5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DF9E6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C1D4" w14:textId="65400A9E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Automatyczne tworzenie niezbędnych przekrojów w osi długiej oraz w osi krótkiej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908A41" w14:textId="64E42DE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4A7D8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77E734" w14:textId="3CDB33FD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050FE7C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BD12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317A" w14:textId="20C112D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Zapis i eksport wyników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D522A3" w14:textId="29FB9BFE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9E90DE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883B2" w14:textId="40664534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495F1C9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C26DE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11CE" w14:textId="349C1E5D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Tworzenie zakładek przechowujących stan pracy nad badaniem w programie i wszystkie wyniki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E3C8C2" w14:textId="6445AD6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99617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3BF0E8" w14:textId="2E79C2FE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524193A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AE24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5839" w14:textId="601922AD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Eksport obrazów i filmów (BMP, AVI)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4D3E93" w14:textId="3F5428C8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666C43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541E87" w14:textId="103A61B8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50085DC3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60FEC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B7D6" w14:textId="1AAD43A5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Eksport wartości pomiarów, współrzędnych punktów na wykresie zmian objętości w czasie, a także współrzędnych przestrzennych modelu 4D lewej komory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E2642E" w14:textId="0408D34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2A37F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B0DC83" w14:textId="2AC38259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73766F5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B613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D3C9E" w14:textId="619D34E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Ocena objętości oraz funkcji dla prawej komory z badań 3D – min. 2 licencje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2B57BD" w14:textId="6704AA3C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D19512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50C236" w14:textId="296C5425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1F54963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E62E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61D4" w14:textId="3903B1D7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Pomiary objętości (EDV, ESV, SV) oraz funkcji (EF) prawej komory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67EA2B" w14:textId="5DCA4A1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8F39AE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49BAF" w14:textId="3BE4D1AE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966E8FF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6D38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B523" w14:textId="348A1F8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Wykres objętości komory w czasie całego cyklu pracy serca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3AEA6A" w14:textId="31E8C547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3FB12A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7C44C4" w14:textId="544CC991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3BBB003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1556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5684" w14:textId="49E50DF5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Model 4D komory oparty jest na konturach wsierdzia, a nie na niedokładnych założeniach geometrycznych, co zapewnia zgodność z wynikami MRI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04A51F" w14:textId="73554FA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3F85AE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F84D56" w14:textId="20DD92D9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5A70B339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D415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E520" w14:textId="2ADEEB0E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Program uwzględnia w obliczeniach podłużny ruch prawej komory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DAB8A4" w14:textId="44EC42F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EA586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4D2AD2" w14:textId="6F575A22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15BA964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D1C0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F682" w14:textId="36D0DCA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Dynamiczny model 4D prawej komory obejmuje cały cykl pracy serca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D5BB61" w14:textId="05AD1ED4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82767D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089C29" w14:textId="0529B940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EC6612C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53CB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2F9E" w14:textId="5D8454AD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Pół-automatyczne wykrywanie konturów wsierdzia w przestrzeni 3D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1AA9E5" w14:textId="38B14A63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F4ACCD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9622EC" w14:textId="2CB47922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F4444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235D0C1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E094D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AD88" w14:textId="047F942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Zmiana czułości wykrywania konturów wsierdzia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391D17" w14:textId="2D62798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1DB74D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0DC46F" w14:textId="18F4F00A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65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E1623EC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3435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1009" w14:textId="35DBF03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ręcznej zmiany konturów uzyskanego modelu 4D komory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930249" w14:textId="519BBAE9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CB8AA8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93043B" w14:textId="07A96AD4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65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99FDE06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D8236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4C80" w14:textId="5E5E4E5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Automatyczne wykrywanie faz końcowo-rozkurczowej i końcowo-skurczowej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68A026" w14:textId="62EF52D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D47684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3A64D" w14:textId="09740D87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65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F5128B8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C0D2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9B4D" w14:textId="1248EA27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Automatyczne tworzenie przekrojów strzałkowego, czołowego i czterojamowego w fazach końcowo-rozkurczowej i końcowo-skurczowej – po wskazaniu trzech punktów orientacyjnych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A2E3F7" w14:textId="124BA5EC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105278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38BA55" w14:textId="4437A499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65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BE4BBC1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43664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8ADF" w14:textId="7B291AB5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Tworzenie zakładek przechowujących stan pracy nad badaniem w programie i wszystkie wyniki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C76041" w14:textId="72F298F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C4963F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4D9CF" w14:textId="25B25009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65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FD5215F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9C7A2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82B1" w14:textId="5FE46998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Eksport obrazów i filmów (BMP, AVI)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3EAF45" w14:textId="58B3C8E7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D6C45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37AC2D" w14:textId="44B52390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65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E842476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50F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75F0" w14:textId="042F3A36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Eksport wartości pomiarów, współrzędnych punktów na wykresie zmian objętości w czasie, a także współrzędnych przestrzennych modelu 4D prawej komory (CVS)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4F6057" w14:textId="22D8D98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2FAF83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6D207C" w14:textId="1799D133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8B693AB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7F6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CC10" w14:textId="741CB998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szybkiego przełączenia pomiędzy fazą końcowo-skurczową a końcowo-rozkurczową celem weryfikacji konturów prawej komory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5E4626" w14:textId="0D0901F8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B5EC7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D1761" w14:textId="02FB471B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5A9E242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4912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730E" w14:textId="2D9D436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Dedykowane narzędzie do pomiaru TAPSE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7AD8A5" w14:textId="052FF574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D615D3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0FF7FF" w14:textId="7CE38569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186F877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BFDF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553D" w14:textId="1BE8229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Pomiar FAC(Fractional Area Change 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D1AA79" w14:textId="33846861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5CF5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6FAE86" w14:textId="3F820C9A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7013A34" w14:textId="77777777" w:rsidTr="00C4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7E32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E5CF" w14:textId="79A5236E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przedstawienia widoku prawej komory w postaci siatki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A7FF08" w14:textId="4F4D3D21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EFB5AA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919D7" w14:textId="7B2A394C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44E6E53" w14:textId="77777777" w:rsidTr="000364F6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296D2E" w14:textId="6388986E" w:rsidR="004D04A2" w:rsidRPr="00210AEB" w:rsidRDefault="004D04A2" w:rsidP="004D04A2">
            <w:pPr>
              <w:rPr>
                <w:rFonts w:ascii="Verdana" w:hAnsi="Verdana" w:cs="Arial"/>
                <w:sz w:val="18"/>
                <w:szCs w:val="18"/>
              </w:rPr>
            </w:pPr>
            <w:r w:rsidRPr="004D04A2">
              <w:rPr>
                <w:rFonts w:ascii="Verdana" w:hAnsi="Verdana" w:cs="Arial"/>
                <w:sz w:val="18"/>
                <w:szCs w:val="18"/>
              </w:rPr>
              <w:t xml:space="preserve">Zautomatyzowany pakiet analizy odkształcania LV </w:t>
            </w:r>
          </w:p>
        </w:tc>
      </w:tr>
      <w:tr w:rsidR="004D04A2" w:rsidRPr="006B7F2A" w14:paraId="6AF604F3" w14:textId="77777777" w:rsidTr="00B806C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0BBD5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B964" w14:textId="30BECA3C" w:rsidR="004D04A2" w:rsidRPr="00090E6B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</w:t>
            </w:r>
            <w:r w:rsidRPr="004D04A2">
              <w:rPr>
                <w:rFonts w:ascii="Verdana" w:hAnsi="Verdana" w:cs="Arial"/>
                <w:sz w:val="18"/>
                <w:szCs w:val="18"/>
              </w:rPr>
              <w:t>in. 2 licencje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DEF118" w14:textId="3411DF12" w:rsidR="004D04A2" w:rsidRPr="00090E6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D3EF4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901EB0" w14:textId="77F5E0E4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00A9D30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2055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39F9D" w14:textId="29C346CB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Zautomatyzowana analiza konturów i śledzenia plamek za pomocą zaledwie kilku kliknięć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8F2F0A" w14:textId="437FA007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0C66C6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CFB976" w14:textId="2EC187A9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84AF4B7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FA1F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0280B" w14:textId="122B14EC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Bezpośredni dostęp do wyników (GLS, odkształcenie segmentowe ES) na ekranie, w arkuszu kalkulacyjnym i raporcie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ACEAFD" w14:textId="19CE563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BFC034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3D71FE" w14:textId="517E298C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1413386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EA0F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2261C" w14:textId="1BCD289C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ręcznej edycji konturów z ponownym śledzeniem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1CB5C0" w14:textId="289BB2DA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5355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8CBD26" w14:textId="700CC0D0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F26215D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03B8F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9C015" w14:textId="7829284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Wizualizacja odkształcenia końcowoskurczowego i czasu do osiągnięcia szczytu w widoku z perspektywy buls-eye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8AA505" w14:textId="5DFB8994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E97DE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076B1" w14:textId="344DED6A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DE14189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6AD2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DBF99" w14:textId="15D9E5C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Szczegółowa analiza segmentowych krzywych odkształceń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2C2B19" w14:textId="6350FC86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7E21BE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E150B0" w14:textId="2C99CD1B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D8705ED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1F25F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5BE17A" w14:textId="34F49CD6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Prezentacja wyniku w postaci kolorowej mapy typu „buls eye” z podziałem na 18 segmentów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E603A7" w14:textId="273196C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26DABC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A23990" w14:textId="235E573B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FE487C7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144B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61F8F" w14:textId="3471623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Moduł automatycznie identyfikuje odpowiednie projekcje (AP4, AP3 i AP2) oraz automatycznie śledzi wsierdzie na bazie markerów akustycznych (speckle tracking) bez żadnych ingerencji operatora.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A58D2F" w14:textId="7CD2051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2634E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C8E421" w14:textId="754544C7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6ECDAB6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9EF4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D45FF" w14:textId="20192748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Obliczenia Time-to-Peak prezentowane w postaci kolorowej mapy typu „buls eye”(18-segmentowej);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82FAE4" w14:textId="0004C15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DFB998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DFE1FA" w14:textId="7D6C7808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468EED9" w14:textId="77777777" w:rsidTr="00DF0E3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E4F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7E6C4" w14:textId="517AB5D8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Analiza obrazów z sygnałem EKG, bez sygnału EKG, danych dicom rozszerzonych oraz standardowych, analiza obrazów z głowic przezklatkowych oraz przezprzełykowych.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DCE3F6" w14:textId="6B9F0DF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2250D3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837D41" w14:textId="4545C0EB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9433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1706E87" w14:textId="77777777" w:rsidTr="00A516F3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F98A9" w14:textId="560E13D6" w:rsidR="004D04A2" w:rsidRPr="00210AEB" w:rsidRDefault="004D04A2" w:rsidP="004D04A2">
            <w:pPr>
              <w:rPr>
                <w:rFonts w:ascii="Verdana" w:hAnsi="Verdana" w:cs="Arial"/>
                <w:sz w:val="18"/>
                <w:szCs w:val="18"/>
              </w:rPr>
            </w:pPr>
            <w:r w:rsidRPr="004D04A2">
              <w:rPr>
                <w:rFonts w:ascii="Verdana" w:hAnsi="Verdana" w:cs="Arial"/>
                <w:sz w:val="18"/>
                <w:szCs w:val="18"/>
              </w:rPr>
              <w:t xml:space="preserve">Zautomatyzowany pakiet analizy odkształcenia LA </w:t>
            </w:r>
          </w:p>
        </w:tc>
      </w:tr>
      <w:tr w:rsidR="004D04A2" w:rsidRPr="006B7F2A" w14:paraId="6FC480C4" w14:textId="77777777" w:rsidTr="00B806C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90B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4ADB2" w14:textId="110872E3" w:rsidR="004D04A2" w:rsidRPr="00090E6B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</w:t>
            </w:r>
            <w:r w:rsidRPr="004D04A2">
              <w:rPr>
                <w:rFonts w:ascii="Verdana" w:hAnsi="Verdana" w:cs="Arial"/>
                <w:sz w:val="18"/>
                <w:szCs w:val="18"/>
              </w:rPr>
              <w:t>in. 2 licencje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B8711D" w14:textId="3A348D72" w:rsidR="004D04A2" w:rsidRPr="00090E6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D82B24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FBFA77" w14:textId="0D0F4D8A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252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1CF2270" w14:textId="77777777" w:rsidTr="00C0303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C14A6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0DB3A" w14:textId="68B366D4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Zautomatyzowana analiza konturów i śledzenia plamek za pomocą zaledwie kilku kliknięć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372D09" w14:textId="457CD25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78849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C44671" w14:textId="1F1E5BBC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252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B74CBC5" w14:textId="77777777" w:rsidTr="00C0303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C8FA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E289D" w14:textId="609D5E9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Bezpośredni dostęp do wyników (GLS, odkształcenie segmentowe ES) na ekranie, w arkuszu kalkulacyjnym i raporcie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58EA5F" w14:textId="1041C528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242877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310AB7" w14:textId="6AB20267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252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30BC560" w14:textId="77777777" w:rsidTr="00C0303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3987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D8FCF" w14:textId="4635594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ręcznej edycji konturów z ponownym śledzeniem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22CBF9" w14:textId="07AE2EFE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F7C5C7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6B5795" w14:textId="4A1311B8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252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1346AE4" w14:textId="77777777" w:rsidTr="00C0303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5E78F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15422" w14:textId="404D7CF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Wizualizacja odkształcenia końcowoskurczowego i czasu do osiągnięcia szczytu w widoku z perspektywy bull‘s eye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256782" w14:textId="77C026DC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0A0D1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2673C6" w14:textId="589B93B0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5252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99ACD37" w14:textId="77777777" w:rsidTr="00C0303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F135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D7265" w14:textId="219FADED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Szczegółowa analiza segmentowych krzywych odkształceń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7A5525" w14:textId="05E01513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215F1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497F06" w14:textId="3EB9120B" w:rsidR="004D04A2" w:rsidRPr="0034459F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10A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BC58F8B" w14:textId="77777777" w:rsidTr="002C25A1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E1CD9" w14:textId="693D9525" w:rsidR="004D04A2" w:rsidRPr="00210AEB" w:rsidRDefault="004D04A2" w:rsidP="004D04A2">
            <w:pPr>
              <w:rPr>
                <w:rFonts w:ascii="Verdana" w:hAnsi="Verdana" w:cs="Arial"/>
                <w:sz w:val="18"/>
                <w:szCs w:val="18"/>
              </w:rPr>
            </w:pPr>
            <w:r w:rsidRPr="004D04A2">
              <w:rPr>
                <w:rFonts w:ascii="Verdana" w:hAnsi="Verdana" w:cs="Arial"/>
                <w:sz w:val="18"/>
                <w:szCs w:val="18"/>
              </w:rPr>
              <w:t>Zautomatyzowany pakiet analizy odkształcania RV</w:t>
            </w:r>
          </w:p>
        </w:tc>
      </w:tr>
      <w:tr w:rsidR="004D04A2" w:rsidRPr="006B7F2A" w14:paraId="06FFF2AA" w14:textId="77777777" w:rsidTr="00B806C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2F25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C779C" w14:textId="122421F0" w:rsidR="004D04A2" w:rsidRPr="00090E6B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</w:t>
            </w:r>
            <w:r w:rsidRPr="004D04A2">
              <w:rPr>
                <w:rFonts w:ascii="Verdana" w:hAnsi="Verdana" w:cs="Arial"/>
                <w:sz w:val="18"/>
                <w:szCs w:val="18"/>
              </w:rPr>
              <w:t>in. 2 licencje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1554FF" w14:textId="0F36BBF9" w:rsidR="004D04A2" w:rsidRPr="00090E6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A6C64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CD032F" w14:textId="31CC67C5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6EF3EDF" w14:textId="77777777" w:rsidTr="003563A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5371D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0280E" w14:textId="5E0667B4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Zautomatyzowana analiza konturów i śledzenia plamek za pomocą zaledwie kilku kliknięć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9D76BB" w14:textId="36C559CE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0AF04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6E015" w14:textId="09B5B953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59C8BF0D" w14:textId="77777777" w:rsidTr="003563A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8BF7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56B20" w14:textId="4C12FF8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Bezpośredni dostęp do wyników (GLS, odkształcenie segmentowe ES) na ekranie, w arkuszu kalkulacyjnym i raporcie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2BAE59" w14:textId="0FE12FF7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CC72C2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5B61ED" w14:textId="1B9366F1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82BDF7E" w14:textId="77777777" w:rsidTr="003563A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E20D0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D8542" w14:textId="4CF9D55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ręcznej edycji konturów z ponownym śledzeniem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CE0992" w14:textId="277B71A8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5202A6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C879F" w14:textId="00E0F177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C66ED39" w14:textId="77777777" w:rsidTr="003563A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0CFC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5E395" w14:textId="45C41332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Wizualizacja odkształcenia końcowoskurczowego i czasu do osiągnięcia szczytu w widoku z "buls eye"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88A246" w14:textId="0E2144DA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C6146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A4787" w14:textId="509C0166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0B4F91C" w14:textId="77777777" w:rsidTr="003563A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1464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F118D" w14:textId="2D5B10F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Szczegółowa analiza segmentowych krzywych odkształceń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81242A" w14:textId="19A6052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55463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734F45" w14:textId="0BEE957A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D841CAF" w14:textId="77777777" w:rsidTr="003563A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71516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0DAEA" w14:textId="111FAE70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Analiza obrazów z sygnałem EKG, bez sygnału EKG, danych dicom rozszerzonych oraz standardowych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9B0877" w14:textId="0773C44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A0A5AF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00E5FE" w14:textId="5AE92C15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DE150B0" w14:textId="77777777" w:rsidTr="00F64A0C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88B34" w14:textId="77281683" w:rsidR="004D04A2" w:rsidRPr="00210AEB" w:rsidRDefault="004D04A2" w:rsidP="004D04A2">
            <w:pPr>
              <w:rPr>
                <w:rFonts w:ascii="Verdana" w:hAnsi="Verdana" w:cs="Arial"/>
                <w:sz w:val="18"/>
                <w:szCs w:val="18"/>
              </w:rPr>
            </w:pPr>
            <w:r w:rsidRPr="004D04A2">
              <w:rPr>
                <w:rFonts w:ascii="Verdana" w:hAnsi="Verdana" w:cs="Arial"/>
                <w:sz w:val="18"/>
                <w:szCs w:val="18"/>
              </w:rPr>
              <w:t>Zaawansowany pakiet wyznaczenia odkształcenia mięśnia serca z danych DICOM niezależnie od producenta aparatu Echo</w:t>
            </w:r>
          </w:p>
        </w:tc>
      </w:tr>
      <w:tr w:rsidR="004D04A2" w:rsidRPr="006B7F2A" w14:paraId="654E4761" w14:textId="77777777" w:rsidTr="00B806C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B60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A4F9D" w14:textId="3C8AEFCE" w:rsidR="004D04A2" w:rsidRPr="00090E6B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</w:t>
            </w:r>
            <w:r w:rsidRPr="004D04A2">
              <w:rPr>
                <w:rFonts w:ascii="Verdana" w:hAnsi="Verdana" w:cs="Arial"/>
                <w:sz w:val="18"/>
                <w:szCs w:val="18"/>
              </w:rPr>
              <w:t>in. 2 licencje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CF382" w14:textId="391E820C" w:rsidR="004D04A2" w:rsidRPr="00090E6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6681E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2D6FB" w14:textId="296F26BE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A51D150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457E4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70C3" w14:textId="4783AF1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Wczytywanie i analiza obrazów 2D echo z echokardiografu dowolnego producenta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AEC5C1" w14:textId="21E13105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E53994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DED301" w14:textId="282E14F3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1D1CF209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DDB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B654" w14:textId="5722459C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Śledzenie markerów akustycznych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884FD" w14:textId="58D565BC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32BAE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38CCFE" w14:textId="0AE68486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67DAF91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05D83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4542" w14:textId="0DACC500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Niezależna od kąta analiza wsierdzia i nasierdzia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2DA036" w14:textId="380E5376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680A09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55F3FB" w14:textId="4876BEC7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42AF256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60EB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443C" w14:textId="18A4B421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Niezależna od kąta analiza prędkości, przemieszczenia oraz odkształcenia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0CAAE1" w14:textId="019F1CC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0467F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50342" w14:textId="0E81B7AE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B0975FC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61680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20CB" w14:textId="50208A8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Analiza wszystkich składowych: podłużnych, poprzecznych, obwodowych i promieniowych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8BBA0" w14:textId="0B6F8E1A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B2C597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2EAE1" w14:textId="21704A75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F95E5C6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71EE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CD2D" w14:textId="51AB42B4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Różne tryby wyświetlania: konturowy, orbitalny, parametryczny, z wektorami prędkości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F10CD8" w14:textId="322AC344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86779D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A77DE6" w14:textId="6BE51F7A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E688679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4DECD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5C93" w14:textId="2D91D34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Automatyczna analiza time-to-peak wszystkich wartości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C06823" w14:textId="4E643BBD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6806C4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D87760" w14:textId="4FF57545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AA967BF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A737A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CDA9" w14:textId="7654AAC8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Wyliczanie objętości, globalnego odkształcenia, wartości FAC (Fractional Area Change) oraz EF (ejection fraction)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6AAB07" w14:textId="2928B4CB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301531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9D6FD" w14:textId="16A0ABEA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C6A4F6B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FC47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E6CA" w14:textId="19AC863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Wybór poszczególnych punktów na konturze do analizy regionalnej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058EA7" w14:textId="0AA5EE36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3E8126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ED5889" w14:textId="2CEFED4D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FC30840" w14:textId="77777777" w:rsidTr="00D548D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02C61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3857" w14:textId="1AB03542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Eksport obrazów, plików AVI oraz danych z analizy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5536CD" w14:textId="74F7DBD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241E1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A3BE2A" w14:textId="0B6F6CC8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9CCC404" w14:textId="77777777" w:rsidTr="005B7D70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6CD8FA" w14:textId="0F6E430E" w:rsidR="004D04A2" w:rsidRPr="00210AEB" w:rsidRDefault="004D04A2" w:rsidP="004D04A2">
            <w:pPr>
              <w:rPr>
                <w:rFonts w:ascii="Verdana" w:hAnsi="Verdana" w:cs="Arial"/>
                <w:sz w:val="18"/>
                <w:szCs w:val="18"/>
              </w:rPr>
            </w:pPr>
            <w:r w:rsidRPr="004D04A2">
              <w:rPr>
                <w:rFonts w:ascii="Verdana" w:hAnsi="Verdana" w:cs="Arial"/>
                <w:sz w:val="18"/>
                <w:szCs w:val="18"/>
              </w:rPr>
              <w:t>Moduł Zaawanasowanej analizy obrazów TK i MR pochodzących z aparatów różnych producentów</w:t>
            </w:r>
          </w:p>
        </w:tc>
      </w:tr>
      <w:tr w:rsidR="004D04A2" w:rsidRPr="006B7F2A" w14:paraId="2B100E96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F70E7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3398" w14:textId="426DBD0D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Oprogramowanie działające na zasadzie serwer - klient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573ACB" w14:textId="06FA84DA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7738C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CA7C52" w14:textId="1FD69796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97D6F2A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7D70C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DAC0" w14:textId="53C74C9A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Min. 4 licencje jednoczesnych użytkowników umożliwiające jednoczesną pracę we wszystkich poniższych aplikacjach do analizy badań TK i MR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91C719" w14:textId="1FD28CA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8FF1A1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35AEBE" w14:textId="06822046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7C0A32AE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077CE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9F0C6" w14:textId="77777777" w:rsidR="004D04A2" w:rsidRPr="004D04A2" w:rsidRDefault="004D04A2" w:rsidP="004D04A2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Jednoczesna prezentacja i odczyt, z automatyczną synchronizacją przestrzenną, danych obrazowych PET-CT, SPECT-CT, CT-CT i MR-MR.</w:t>
            </w:r>
          </w:p>
          <w:p w14:paraId="0410E73E" w14:textId="5A46D889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fuzji powyższych badań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83DAFE" w14:textId="6AEDDC4E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74EED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FC2451" w14:textId="491CDB8C" w:rsidR="004D04A2" w:rsidRPr="00210AEB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B7173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2DF0912D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C5B7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E617D" w14:textId="422982B0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Dedykowane narzędzia do przeglądania wielu zestawów danych –synchronizacja przewijania, punkt referencyjny, linia referencyjna (Smart Link, 3D Reference Point lub zgodnie z nomenklaturą producenta)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9ED027" w14:textId="4D87789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A4368B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CD4C30" w14:textId="3632D3FD" w:rsidR="004D04A2" w:rsidRPr="001B7173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C40C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64D8D9F2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5E050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4165" w14:textId="612962B0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Automatyczna synchronizacja wyświetlanych serii badania niezależna od grubości warstw. Możliwość synchronicznego wyświetlania min. 4 serii badania.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087B7D" w14:textId="0BBBD82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61BF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1AA280" w14:textId="56FB6F78" w:rsidR="004D04A2" w:rsidRPr="001B7173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C40C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3701D67C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541A4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43C9E" w14:textId="405F0377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Zestaw predefiniowanych układów wyświetlania/layoutów, skojarzony z zastosowaną aplikacją, np. onkologiczną (Hanging Protocol, Display Protocol lub zgodnie z nomenklaturą producenta). Możliwość indywidualnego dopasowania i konfiguracji przez każdego z użytkowników z opcją zapisu.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6665F9" w14:textId="1814BCC8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62BC80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E65970" w14:textId="06F03147" w:rsidR="004D04A2" w:rsidRPr="001B7173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C40C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5BA1BFC0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933B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81978" w14:textId="6E9B023F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Możliwość eksportu danych w formacie gotowym dla drukarek 3D (min. format STL).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660509" w14:textId="4BB21090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DBE816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636837" w14:textId="479F2CBC" w:rsidR="004D04A2" w:rsidRPr="001B7173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C40C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0ED1A82E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3450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9D61" w14:textId="093250E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Dedykowane oprogramowanie do wizualizacji, oceny i pomiarów naczyń w badaniach MRA i CTA umożliwiające automatyczne usuwanie kości z pozostawienie zakontrastowanego drzewa naczyniowego.</w:t>
            </w: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Automatyczne wyznaczanie linii środkowej oraz rozwinięcie naczynia na płaszczyźnie oraz tworzenie widoków poprzecznych naczynia.</w:t>
            </w: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Automatyczne obliczanie minimalnej i maksymalnej średnicy, pola powierzchni naczynia i jego światła.</w:t>
            </w: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Dedykowane narzędzia pomiarowe, w tym pomiar punktowy, pomiar odcinka naczynia, automatyczne obliczanie stenozy oraz pomiary tętniaka.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CA748C" w14:textId="6A55CF82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E5E9CA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6B670" w14:textId="40840E20" w:rsidR="004D04A2" w:rsidRPr="001B7173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C40C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39C6C4D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4342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D1A8" w14:textId="79068D28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Oprogramowanie do analizy badań CT serca z automatyczną segmentacją wszystkich komór serca i naczyń wieńcowych (min. LAD, LCX, RCA, PDA), automatycznym etykietowaniem i wyznaczaniem linii środkowej naczyń. Automatyczne obliczanie parametrów czynnościowych, tj. frakcji wyrzutowej (EF), rzutu serca (CO), </w:t>
            </w: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lastRenderedPageBreak/>
              <w:t>objętości wyrzutowej (SV), masy komór LV i RV, ruchu ścian i pogrubienia ścian.</w:t>
            </w: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Ocena tętnic wieńcowych z możliwością rozwinięcia wzdłuż linii centralnej, pomiaru przekroju, pola i średnicy światła naczynia i automatycznego pomiaru stopnia stenozy oraz wizualizacją typu IVUS.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94CC75" w14:textId="0B623D0F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487B5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71779" w14:textId="251EB5B2" w:rsidR="004D04A2" w:rsidRPr="001B7173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C40C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5F7B29D6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6818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C06DB" w14:textId="52CD0FF0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Wbudowane w aplikację, zautomatyzowane narzędzia raportowania zgodnie ze standardem CAD-RADS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2FEADC" w14:textId="1FE93977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51B199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6EC7C" w14:textId="262D3FDD" w:rsidR="004D04A2" w:rsidRPr="001B7173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C40C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4D04A2" w:rsidRPr="006B7F2A" w14:paraId="46731987" w14:textId="77777777" w:rsidTr="00FE069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F78AD" w14:textId="77777777" w:rsidR="004D04A2" w:rsidRPr="00BF1DFA" w:rsidRDefault="004D04A2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5322D" w14:textId="514E4473" w:rsidR="004D04A2" w:rsidRPr="004D04A2" w:rsidRDefault="004D04A2" w:rsidP="004D04A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4D04A2">
              <w:rPr>
                <w:rFonts w:ascii="Verdana" w:hAnsi="Verdana" w:cstheme="minorHAnsi"/>
                <w:color w:val="000000"/>
                <w:sz w:val="18"/>
                <w:szCs w:val="18"/>
              </w:rPr>
              <w:t>Automatyczna segmentacja i ocena zwapnień w tętnicach wieńcowych typu Calcium Score z obliczaniem wskaźnika masowego, objętościowego i Agatstona.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02E46F" w14:textId="42A4CEC9" w:rsidR="004D04A2" w:rsidRPr="004D04A2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4D04A2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023916" w14:textId="77777777" w:rsidR="004D04A2" w:rsidRPr="00BF1DFA" w:rsidRDefault="004D04A2" w:rsidP="004D04A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54D4C2" w14:textId="30F7BEBA" w:rsidR="004D04A2" w:rsidRPr="001B7173" w:rsidRDefault="004D04A2" w:rsidP="004D04A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C40C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414072C9" w14:textId="77777777" w:rsidTr="00F8594E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0483C8" w14:textId="7F1C2B8B" w:rsidR="00890C74" w:rsidRPr="001B7173" w:rsidRDefault="00890C74" w:rsidP="00890C74">
            <w:pPr>
              <w:rPr>
                <w:rFonts w:ascii="Verdana" w:hAnsi="Verdana" w:cs="Arial"/>
                <w:sz w:val="18"/>
                <w:szCs w:val="18"/>
              </w:rPr>
            </w:pPr>
            <w:r w:rsidRPr="00890C74">
              <w:rPr>
                <w:rFonts w:ascii="Verdana" w:hAnsi="Verdana" w:cs="Arial"/>
                <w:sz w:val="18"/>
                <w:szCs w:val="18"/>
              </w:rPr>
              <w:t>Moduł Zaawanasowanej analizy obrazów angiograficznych (XA)  pochodzących z aparatów różnych producentów</w:t>
            </w:r>
          </w:p>
        </w:tc>
      </w:tr>
      <w:tr w:rsidR="00890C74" w:rsidRPr="006B7F2A" w14:paraId="6CF42E41" w14:textId="77777777" w:rsidTr="002E49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62AF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A240" w14:textId="2C3D72CB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Licencja na min. 2 jednoczesnych użytkowników systemu dla dodatkowej aplikacji służącej do analizy lewej komory serca.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Funkcjonalności: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Wsparcie dla prezentacji krzywej EKG Odtwarzanie do min. 32 klatek na sekundę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Analiza lewej komory - automatyczne wyznaczanie konturu lewej komory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Analiza lewej komory - ręczne wyznaczanie konturu lewej komory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Analiza lewej komory - frakcja wyrzutowa lewej komory Analiza lewej komory - objętość wyrzutowa lewej komory Analiza lewej komory - grubość ściany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Analiza lewej komory - kurczliwość ściany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7F4072" w14:textId="4C69913D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D85564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50C076" w14:textId="365F558E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48ECFEB2" w14:textId="77777777" w:rsidTr="002E49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8547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D0CD" w14:textId="08F5B38B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Licencja na min. 2 jednoczesnych użytkowników dla aplikacji służącej do analizy naczyń wieńcowych.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Wykonywanie kalibrowanych pomiarów dla badań XA, możliwość akceptacji danych autokalibracji, kalibracja do cewnika naczyniowego, możliwość ręcznego podania rozmiaru pixela. 1024x1024 12-bitowe wsparcie dla narzędzi kwantyfikacyjnych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Synchronizacja dla badań XA (dwupłaszczyznowe/biplane) Szybkie przełączanie z trybu biplane i monoplane Wsparcie dla prezentacji krzywej EKG</w:t>
            </w: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br/>
              <w:t>Odtwarzanie do min. 32 klatek na sekundę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8D4AC6" w14:textId="54F5A1EE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7A62F8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3CA83" w14:textId="02620294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3E25DF27" w14:textId="77777777" w:rsidTr="002E498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6623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1F768" w14:textId="77777777" w:rsidR="00890C74" w:rsidRPr="00890C74" w:rsidRDefault="00890C74" w:rsidP="00890C74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Licencja na min. 2 jednoczesnych użytkowników dla aplikacji służącej do analizy naczyń obwodowych</w:t>
            </w:r>
          </w:p>
          <w:p w14:paraId="03653445" w14:textId="598D49B7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Wykonywanie kalibrowanych pomiarów dla badań XA, możliwość akceptacji danych autokalibracji, kalibracja do cewnika naczyniowego, możliwość ręcznego podania rozmiaru pixela. 1024x1024 12-bitowe wsparcie dla narzędzi kwantyfikacyjnych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92EF97" w14:textId="1C51D1EA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FE5A5C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DD417B" w14:textId="0509A104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68F37A29" w14:textId="77777777" w:rsidTr="000F7F40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AA07A0" w14:textId="7542B144" w:rsidR="00890C74" w:rsidRPr="001B7173" w:rsidRDefault="00890C74" w:rsidP="00890C74">
            <w:pPr>
              <w:rPr>
                <w:rFonts w:ascii="Verdana" w:hAnsi="Verdana" w:cs="Arial"/>
                <w:sz w:val="18"/>
                <w:szCs w:val="18"/>
              </w:rPr>
            </w:pPr>
            <w:r w:rsidRPr="00890C74">
              <w:rPr>
                <w:rFonts w:ascii="Verdana" w:hAnsi="Verdana" w:cs="Arial"/>
                <w:sz w:val="18"/>
                <w:szCs w:val="18"/>
              </w:rPr>
              <w:t>Moduł integracji HL7 pomiędzy dostarczanym(i) systemem(ami) i integracja z systemem szpitalnym</w:t>
            </w:r>
          </w:p>
        </w:tc>
      </w:tr>
      <w:tr w:rsidR="00890C74" w:rsidRPr="006B7F2A" w14:paraId="4827EDE7" w14:textId="77777777" w:rsidTr="009103C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34CC8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602F" w14:textId="65EB0753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Moduł integracji HL7/DICOM umożliwiający komunikację pomiędzy dostarczanymi systemami a szpitalnym Systemem HIS (KAMSOFT)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97C883" w14:textId="0484F750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F4107A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28C55A" w14:textId="166C2722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6F5E3174" w14:textId="77777777" w:rsidTr="009103C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2995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6AB6" w14:textId="77777777" w:rsidR="00890C74" w:rsidRPr="00890C74" w:rsidRDefault="00890C74" w:rsidP="00890C74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Konfiguracja HL7/DICOM w zakresie:</w:t>
            </w:r>
          </w:p>
          <w:p w14:paraId="1CDAC03B" w14:textId="77777777" w:rsidR="00890C74" w:rsidRPr="00890C74" w:rsidRDefault="00890C74" w:rsidP="00890C74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Przyjmowania zleceń z systemu szpitalnego i generowanie na tej podstawie DICOM DMWL dla wybranych aparatów. Licencja DMWL bez ograniczenia ilości dodawanych aparatów. </w:t>
            </w:r>
          </w:p>
          <w:p w14:paraId="0F0D5182" w14:textId="77777777" w:rsidR="00890C74" w:rsidRPr="00890C74" w:rsidRDefault="00890C74" w:rsidP="00890C74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Wysyłania wyników (raportów) badań USG wykonanych i zatwierdzonych w powyżej opisanym system w formacie HL7 (embedded PDF) i/lub HL7 (RTF) do systemu HIS  przy pomocy dedykowanego brokera HL7</w:t>
            </w:r>
          </w:p>
          <w:p w14:paraId="0CFC92F0" w14:textId="77777777" w:rsidR="00890C74" w:rsidRPr="00890C74" w:rsidRDefault="00890C74" w:rsidP="00890C74">
            <w:pPr>
              <w:autoSpaceDE w:val="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Umieszczenie kontekstowego linku w systemie HIS pozwalającego na automatyczne otwieranie pacjenta i/lub badania w dostarczanym systemie</w:t>
            </w:r>
          </w:p>
          <w:p w14:paraId="33B10F5F" w14:textId="509DC931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Integracja z systemem HIS zamawiającego (KAMSOFT) powyższym zakresie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A78BFA" w14:textId="503C4BFE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1AED6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8D50B6" w14:textId="4E25EFB5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2FD44825" w14:textId="77777777" w:rsidTr="009103C6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0C2D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0858" w14:textId="343C3E65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Integracja  DICOM z centralnym PACS Zamawiającego w trybie odczyt i zapis – DICOM Query/Retrieve/Store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F4E453" w14:textId="06326A7B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E7FB26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9AC715" w14:textId="2069E0FA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7E0BE56D" w14:textId="77777777" w:rsidTr="0050295A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D0CB15" w14:textId="71EA41D0" w:rsidR="00890C74" w:rsidRPr="001B7173" w:rsidRDefault="00890C74" w:rsidP="00890C74">
            <w:pPr>
              <w:rPr>
                <w:rFonts w:ascii="Verdana" w:hAnsi="Verdana" w:cs="Arial"/>
                <w:sz w:val="18"/>
                <w:szCs w:val="18"/>
              </w:rPr>
            </w:pPr>
            <w:r w:rsidRPr="00890C74">
              <w:rPr>
                <w:rFonts w:ascii="Verdana" w:hAnsi="Verdana" w:cs="Arial"/>
                <w:sz w:val="18"/>
                <w:szCs w:val="18"/>
              </w:rPr>
              <w:t>Wymagania dodatkowe systemu</w:t>
            </w:r>
          </w:p>
        </w:tc>
      </w:tr>
      <w:tr w:rsidR="00890C74" w:rsidRPr="006B7F2A" w14:paraId="270B12B9" w14:textId="77777777" w:rsidTr="005028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AF39A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0881" w14:textId="4E465B46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Integracja dostarczanego angiografu z opisanym powyżej systemem do przeglądania i analizy badań sercowo-naczyniowych polegająca na sterowaniu dostarczanym systemem z panelu dotykowego angiografu w sali badań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530120" w14:textId="7C286298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5EEE4F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E923B1" w14:textId="2D2AEA7B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230DFFB9" w14:textId="77777777" w:rsidTr="005028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BB102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7D02" w14:textId="345B5D14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Integracja dostarczanego angiografu z opisanym powyżej systemem do przeglądania analizy badań sercowo-naczyniowych, polegająca na synchronizacji na żywo ruchu ramienia angiografu (i wyświetlaniu na ekranie głównym angiograf w Sali zabiegowej) z orientacją przestrzenną   wcześniej wykonanych w oparciu o TK segmentacji naczyniowych 3D  (min. naczyń wieńcowych). Funkcjonalność możliwa do realizacji bez emisji promieniowania.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32830E" w14:textId="300E857C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DA74F1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C53EFB" w14:textId="627231B8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79DC8A3E" w14:textId="77777777" w:rsidTr="005028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3D485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E03C" w14:textId="3823A8E2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Dostawa niezbędnych licencji  Windows Server pozwalających na uruchomienie min. 3 nowych maszyn wirtualnych na posiadanym przez zamawiającego klastrze (składającym się z 96 fizycznych rdzeni procesorów)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3498B" w14:textId="4B12C0D7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393AFA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986EB9" w14:textId="51EA5328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66E7905A" w14:textId="77777777" w:rsidTr="005028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00DC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D7DD" w14:textId="297CD0AC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Dostawa licencji bazodanowej niezbędnej do instalacji dostarczanego rozwiązania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A53D03" w14:textId="345E24C9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225C28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3629A0" w14:textId="25851447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1A987DB0" w14:textId="77777777" w:rsidTr="005028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C6110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05BE" w14:textId="77777777" w:rsidR="00890C74" w:rsidRPr="00890C74" w:rsidRDefault="00890C74" w:rsidP="00890C74">
            <w:pPr>
              <w:autoSpaceDE w:val="0"/>
              <w:spacing w:before="60" w:after="6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Szkolenie min. 2 administratorów systemu w zakresie podstawowego zarządzania systemem, w tym: </w:t>
            </w:r>
          </w:p>
          <w:p w14:paraId="540711E1" w14:textId="77777777" w:rsidR="00890C74" w:rsidRPr="00890C74" w:rsidRDefault="00890C74" w:rsidP="00890C74">
            <w:pPr>
              <w:autoSpaceDE w:val="0"/>
              <w:spacing w:before="60" w:after="60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- zarządzania użytkownikami</w:t>
            </w:r>
          </w:p>
          <w:p w14:paraId="362489C4" w14:textId="2E45C5FF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- zarządzania (dodawania, usuwania i modyfikacji) podłączonych urządzeń (DICOM) i konfiguracji DICOM DMWL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C5EDB5" w14:textId="45C998A2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3D19DC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15F659" w14:textId="7D67AD19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90C74" w:rsidRPr="006B7F2A" w14:paraId="7F00E3E1" w14:textId="77777777" w:rsidTr="005028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7132A" w14:textId="77777777" w:rsidR="00890C74" w:rsidRPr="00BF1DFA" w:rsidRDefault="00890C74" w:rsidP="00BE7D46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FC36" w14:textId="61F16640" w:rsidR="00890C74" w:rsidRPr="00890C74" w:rsidRDefault="00890C74" w:rsidP="00890C7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90C74">
              <w:rPr>
                <w:rFonts w:ascii="Verdana" w:hAnsi="Verdana" w:cstheme="minorHAnsi"/>
                <w:color w:val="000000"/>
                <w:sz w:val="18"/>
                <w:szCs w:val="18"/>
              </w:rPr>
              <w:t>Szkolenie personelu i konfiguracja wielomodalnościowego systemu – min. 7 dni roboczych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26882B" w14:textId="04EC9892" w:rsidR="00890C74" w:rsidRPr="00890C74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890C74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42D0AE" w14:textId="77777777" w:rsidR="00890C74" w:rsidRPr="00BF1DFA" w:rsidRDefault="00890C74" w:rsidP="00890C7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4C9519" w14:textId="0D6898F6" w:rsidR="00890C74" w:rsidRPr="001B7173" w:rsidRDefault="00890C74" w:rsidP="00890C7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3AE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77D39150" w14:textId="77777777" w:rsidR="001C3924" w:rsidRDefault="001C3924" w:rsidP="00890C74">
      <w:pPr>
        <w:tabs>
          <w:tab w:val="left" w:pos="3900"/>
        </w:tabs>
        <w:rPr>
          <w:rFonts w:ascii="Verdana" w:hAnsi="Verdana"/>
          <w:sz w:val="18"/>
          <w:szCs w:val="18"/>
        </w:rPr>
      </w:pPr>
    </w:p>
    <w:sectPr w:rsidR="001C3924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ngs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3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3DC42F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11FAB"/>
    <w:multiLevelType w:val="hybridMultilevel"/>
    <w:tmpl w:val="546E8D6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97BAF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540F9"/>
    <w:multiLevelType w:val="hybridMultilevel"/>
    <w:tmpl w:val="C0ECC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5041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E51B2"/>
    <w:multiLevelType w:val="hybridMultilevel"/>
    <w:tmpl w:val="D4C65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109CE"/>
    <w:multiLevelType w:val="hybridMultilevel"/>
    <w:tmpl w:val="68D08984"/>
    <w:lvl w:ilvl="0" w:tplc="5B1CB8F6">
      <w:start w:val="1"/>
      <w:numFmt w:val="upperLetter"/>
      <w:lvlText w:val="%1."/>
      <w:lvlJc w:val="left"/>
      <w:pPr>
        <w:ind w:left="1080" w:hanging="360"/>
      </w:pPr>
      <w:rPr>
        <w:rFonts w:eastAsia="Arial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342D7D"/>
    <w:multiLevelType w:val="hybridMultilevel"/>
    <w:tmpl w:val="9E9AE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833F9"/>
    <w:multiLevelType w:val="hybridMultilevel"/>
    <w:tmpl w:val="E746E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6EDEB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260D9"/>
    <w:multiLevelType w:val="hybridMultilevel"/>
    <w:tmpl w:val="3E6C1890"/>
    <w:lvl w:ilvl="0" w:tplc="70F296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E60F0"/>
    <w:multiLevelType w:val="hybridMultilevel"/>
    <w:tmpl w:val="4A2E3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956F0"/>
    <w:multiLevelType w:val="hybridMultilevel"/>
    <w:tmpl w:val="68D0898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eastAsia="Arial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FB2D87"/>
    <w:multiLevelType w:val="hybridMultilevel"/>
    <w:tmpl w:val="96CE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B476F"/>
    <w:multiLevelType w:val="hybridMultilevel"/>
    <w:tmpl w:val="778CC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E401350"/>
    <w:multiLevelType w:val="hybridMultilevel"/>
    <w:tmpl w:val="17B83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25786"/>
    <w:multiLevelType w:val="hybridMultilevel"/>
    <w:tmpl w:val="0A0C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36307"/>
    <w:multiLevelType w:val="hybridMultilevel"/>
    <w:tmpl w:val="61F8C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B75A9B"/>
    <w:multiLevelType w:val="hybridMultilevel"/>
    <w:tmpl w:val="9FEED834"/>
    <w:lvl w:ilvl="0" w:tplc="F74009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821ADF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F6663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91ED3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00F73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86651">
    <w:abstractNumId w:val="20"/>
  </w:num>
  <w:num w:numId="2" w16cid:durableId="1706442393">
    <w:abstractNumId w:val="17"/>
  </w:num>
  <w:num w:numId="3" w16cid:durableId="1396707115">
    <w:abstractNumId w:val="14"/>
  </w:num>
  <w:num w:numId="4" w16cid:durableId="1600411427">
    <w:abstractNumId w:val="18"/>
  </w:num>
  <w:num w:numId="5" w16cid:durableId="533035026">
    <w:abstractNumId w:val="9"/>
  </w:num>
  <w:num w:numId="6" w16cid:durableId="1009716077">
    <w:abstractNumId w:val="24"/>
  </w:num>
  <w:num w:numId="7" w16cid:durableId="1958098601">
    <w:abstractNumId w:val="28"/>
  </w:num>
  <w:num w:numId="8" w16cid:durableId="591817584">
    <w:abstractNumId w:val="23"/>
  </w:num>
  <w:num w:numId="9" w16cid:durableId="1469202419">
    <w:abstractNumId w:val="8"/>
  </w:num>
  <w:num w:numId="10" w16cid:durableId="2129541405">
    <w:abstractNumId w:val="5"/>
  </w:num>
  <w:num w:numId="11" w16cid:durableId="1457875042">
    <w:abstractNumId w:val="26"/>
  </w:num>
  <w:num w:numId="12" w16cid:durableId="216431291">
    <w:abstractNumId w:val="6"/>
  </w:num>
  <w:num w:numId="13" w16cid:durableId="1284001559">
    <w:abstractNumId w:val="7"/>
  </w:num>
  <w:num w:numId="14" w16cid:durableId="605121466">
    <w:abstractNumId w:val="25"/>
  </w:num>
  <w:num w:numId="15" w16cid:durableId="2093577854">
    <w:abstractNumId w:val="10"/>
  </w:num>
  <w:num w:numId="16" w16cid:durableId="281501629">
    <w:abstractNumId w:val="12"/>
  </w:num>
  <w:num w:numId="17" w16cid:durableId="2036467319">
    <w:abstractNumId w:val="4"/>
  </w:num>
  <w:num w:numId="18" w16cid:durableId="2119643811">
    <w:abstractNumId w:val="3"/>
  </w:num>
  <w:num w:numId="19" w16cid:durableId="1441756819">
    <w:abstractNumId w:val="15"/>
  </w:num>
  <w:num w:numId="20" w16cid:durableId="767583731">
    <w:abstractNumId w:val="13"/>
  </w:num>
  <w:num w:numId="21" w16cid:durableId="633295649">
    <w:abstractNumId w:val="21"/>
  </w:num>
  <w:num w:numId="22" w16cid:durableId="1101684439">
    <w:abstractNumId w:val="11"/>
  </w:num>
  <w:num w:numId="23" w16cid:durableId="1056121025">
    <w:abstractNumId w:val="27"/>
  </w:num>
  <w:num w:numId="24" w16cid:durableId="2093157276">
    <w:abstractNumId w:val="16"/>
  </w:num>
  <w:num w:numId="25" w16cid:durableId="1251231947">
    <w:abstractNumId w:val="19"/>
  </w:num>
  <w:num w:numId="26" w16cid:durableId="583496930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13C93"/>
    <w:rsid w:val="00051784"/>
    <w:rsid w:val="00090E6B"/>
    <w:rsid w:val="000A37E6"/>
    <w:rsid w:val="000A42E4"/>
    <w:rsid w:val="000A675B"/>
    <w:rsid w:val="000E2F56"/>
    <w:rsid w:val="00100D40"/>
    <w:rsid w:val="0012085A"/>
    <w:rsid w:val="00121766"/>
    <w:rsid w:val="0015186E"/>
    <w:rsid w:val="00163809"/>
    <w:rsid w:val="00164011"/>
    <w:rsid w:val="001912C4"/>
    <w:rsid w:val="00193DA1"/>
    <w:rsid w:val="001B1DF4"/>
    <w:rsid w:val="001B38D6"/>
    <w:rsid w:val="001C3924"/>
    <w:rsid w:val="001C677F"/>
    <w:rsid w:val="001E0691"/>
    <w:rsid w:val="001E27A0"/>
    <w:rsid w:val="001F6993"/>
    <w:rsid w:val="00225718"/>
    <w:rsid w:val="002278D5"/>
    <w:rsid w:val="00241767"/>
    <w:rsid w:val="002529AB"/>
    <w:rsid w:val="002678E2"/>
    <w:rsid w:val="002970F2"/>
    <w:rsid w:val="002A3581"/>
    <w:rsid w:val="002A632E"/>
    <w:rsid w:val="002B02D1"/>
    <w:rsid w:val="002D3A35"/>
    <w:rsid w:val="002D48E0"/>
    <w:rsid w:val="002F18BE"/>
    <w:rsid w:val="00342E18"/>
    <w:rsid w:val="00366796"/>
    <w:rsid w:val="0036727F"/>
    <w:rsid w:val="003C0A89"/>
    <w:rsid w:val="003D5D8F"/>
    <w:rsid w:val="003E2FC2"/>
    <w:rsid w:val="00434542"/>
    <w:rsid w:val="0045402B"/>
    <w:rsid w:val="0045459C"/>
    <w:rsid w:val="004734A2"/>
    <w:rsid w:val="00476E7E"/>
    <w:rsid w:val="004871C4"/>
    <w:rsid w:val="004A305C"/>
    <w:rsid w:val="004D04A2"/>
    <w:rsid w:val="004D39B7"/>
    <w:rsid w:val="004E6DCF"/>
    <w:rsid w:val="004F09A0"/>
    <w:rsid w:val="0052641D"/>
    <w:rsid w:val="0053467B"/>
    <w:rsid w:val="005A2C1C"/>
    <w:rsid w:val="005C203A"/>
    <w:rsid w:val="005D229C"/>
    <w:rsid w:val="005D2E85"/>
    <w:rsid w:val="005D3AAC"/>
    <w:rsid w:val="005F28C3"/>
    <w:rsid w:val="005F793B"/>
    <w:rsid w:val="00601A51"/>
    <w:rsid w:val="006075CE"/>
    <w:rsid w:val="00615B22"/>
    <w:rsid w:val="00640D4E"/>
    <w:rsid w:val="006455EE"/>
    <w:rsid w:val="0066215C"/>
    <w:rsid w:val="00663FB2"/>
    <w:rsid w:val="006A06B2"/>
    <w:rsid w:val="006A495F"/>
    <w:rsid w:val="006A5E14"/>
    <w:rsid w:val="006D33C6"/>
    <w:rsid w:val="006F1827"/>
    <w:rsid w:val="007001A7"/>
    <w:rsid w:val="00704136"/>
    <w:rsid w:val="00715333"/>
    <w:rsid w:val="00720143"/>
    <w:rsid w:val="00747DBA"/>
    <w:rsid w:val="00761319"/>
    <w:rsid w:val="00790B6E"/>
    <w:rsid w:val="007A1135"/>
    <w:rsid w:val="007A5DC2"/>
    <w:rsid w:val="007D3C6B"/>
    <w:rsid w:val="007E0A26"/>
    <w:rsid w:val="007E1232"/>
    <w:rsid w:val="007F3B60"/>
    <w:rsid w:val="008172C5"/>
    <w:rsid w:val="0084620B"/>
    <w:rsid w:val="00890C74"/>
    <w:rsid w:val="00892216"/>
    <w:rsid w:val="008E170E"/>
    <w:rsid w:val="008F32D0"/>
    <w:rsid w:val="00912FDA"/>
    <w:rsid w:val="00944B7E"/>
    <w:rsid w:val="00997C04"/>
    <w:rsid w:val="009A2BBC"/>
    <w:rsid w:val="009A56C5"/>
    <w:rsid w:val="009C2E98"/>
    <w:rsid w:val="009C656E"/>
    <w:rsid w:val="009E4F32"/>
    <w:rsid w:val="00A23CBB"/>
    <w:rsid w:val="00A56662"/>
    <w:rsid w:val="00A6061B"/>
    <w:rsid w:val="00A6239E"/>
    <w:rsid w:val="00A8011E"/>
    <w:rsid w:val="00A8729D"/>
    <w:rsid w:val="00A97D9A"/>
    <w:rsid w:val="00AB0551"/>
    <w:rsid w:val="00AB4C7D"/>
    <w:rsid w:val="00AE564E"/>
    <w:rsid w:val="00AE7F46"/>
    <w:rsid w:val="00AF1703"/>
    <w:rsid w:val="00B12C44"/>
    <w:rsid w:val="00B348EB"/>
    <w:rsid w:val="00B67673"/>
    <w:rsid w:val="00BA6330"/>
    <w:rsid w:val="00BB4D5F"/>
    <w:rsid w:val="00BC25ED"/>
    <w:rsid w:val="00BC4ABD"/>
    <w:rsid w:val="00BE70E6"/>
    <w:rsid w:val="00BE7D46"/>
    <w:rsid w:val="00BF1DFA"/>
    <w:rsid w:val="00BF40E6"/>
    <w:rsid w:val="00C16A67"/>
    <w:rsid w:val="00C34944"/>
    <w:rsid w:val="00C638D0"/>
    <w:rsid w:val="00C8072B"/>
    <w:rsid w:val="00C850BA"/>
    <w:rsid w:val="00CE6112"/>
    <w:rsid w:val="00D01D83"/>
    <w:rsid w:val="00D07E99"/>
    <w:rsid w:val="00D25A7B"/>
    <w:rsid w:val="00D324C4"/>
    <w:rsid w:val="00D43547"/>
    <w:rsid w:val="00D72161"/>
    <w:rsid w:val="00D73AF3"/>
    <w:rsid w:val="00D752C9"/>
    <w:rsid w:val="00D82B58"/>
    <w:rsid w:val="00D92112"/>
    <w:rsid w:val="00E0778D"/>
    <w:rsid w:val="00E13E5F"/>
    <w:rsid w:val="00E20D04"/>
    <w:rsid w:val="00E30BF3"/>
    <w:rsid w:val="00E36955"/>
    <w:rsid w:val="00E63F18"/>
    <w:rsid w:val="00EC6766"/>
    <w:rsid w:val="00F11C2F"/>
    <w:rsid w:val="00F21A5A"/>
    <w:rsid w:val="00F8054E"/>
    <w:rsid w:val="00FC17BD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D43547"/>
    <w:pPr>
      <w:spacing w:before="0" w:after="120"/>
    </w:p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tabs>
        <w:tab w:val="clear" w:pos="0"/>
        <w:tab w:val="num" w:pos="780"/>
      </w:tabs>
      <w:ind w:left="780" w:hanging="360"/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qFormat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rsid w:val="00D82B58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28</Pages>
  <Words>7551</Words>
  <Characters>45307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28</cp:revision>
  <cp:lastPrinted>2026-04-16T10:33:00Z</cp:lastPrinted>
  <dcterms:created xsi:type="dcterms:W3CDTF">2025-12-14T19:41:00Z</dcterms:created>
  <dcterms:modified xsi:type="dcterms:W3CDTF">2026-04-17T06:09:00Z</dcterms:modified>
</cp:coreProperties>
</file>